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rPr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>Министерство образования Омской области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образования Омской области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5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БОУ города Омска «Средняя общеобразовательная школа №49»</w:t>
      </w:r>
    </w:p>
    <w:p w14:paraId="06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9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B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D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E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F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10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pStyle w:val="Style_1"/>
        <w:ind w:firstLine="0" w:left="0" w:righ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ПРОГРАММА НАСТАВНИЧЕСТВА </w:t>
      </w:r>
    </w:p>
    <w:p w14:paraId="13000000">
      <w:pPr>
        <w:pStyle w:val="Style_1"/>
        <w:ind w:firstLine="709" w:left="0" w:righ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«Лидерство в коммуникации»</w:t>
      </w:r>
    </w:p>
    <w:p w14:paraId="14000000">
      <w:pPr>
        <w:pStyle w:val="Style_1"/>
        <w:ind w:firstLine="709" w:left="0" w:right="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Направление: </w:t>
      </w:r>
      <w:r>
        <w:rPr>
          <w:rFonts w:ascii="Times New Roman" w:hAnsi="Times New Roman"/>
          <w:color w:val="000000"/>
          <w:sz w:val="28"/>
        </w:rPr>
        <w:t>психолого-педагогическое сопровождение деятельности педагогических работников</w:t>
      </w:r>
    </w:p>
    <w:p w14:paraId="15000000">
      <w:pPr>
        <w:pStyle w:val="Style_1"/>
        <w:ind w:firstLine="709" w:left="0" w:right="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Форма наставничества</w:t>
      </w:r>
      <w:r>
        <w:rPr>
          <w:rFonts w:ascii="Times New Roman" w:hAnsi="Times New Roman"/>
          <w:color w:val="000000"/>
          <w:sz w:val="28"/>
        </w:rPr>
        <w:t>: педагог – педагог</w:t>
      </w:r>
    </w:p>
    <w:p w14:paraId="16000000">
      <w:pPr>
        <w:pStyle w:val="Style_1"/>
        <w:ind w:firstLine="709" w:left="0" w:right="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Ролевая модель:</w:t>
      </w:r>
      <w:r>
        <w:rPr>
          <w:rFonts w:ascii="Times New Roman" w:hAnsi="Times New Roman"/>
          <w:color w:val="000000"/>
          <w:sz w:val="28"/>
        </w:rPr>
        <w:t xml:space="preserve"> «лидер педагогического сообщества – педагог,</w:t>
      </w:r>
    </w:p>
    <w:p w14:paraId="17000000">
      <w:pPr>
        <w:pStyle w:val="Style_1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испытывающий профессиональные затруднения в сфере коммуникации»</w:t>
      </w:r>
    </w:p>
    <w:p w14:paraId="18000000">
      <w:pPr>
        <w:pStyle w:val="Style_2"/>
        <w:rPr>
          <w:sz w:val="28"/>
        </w:rPr>
      </w:pPr>
    </w:p>
    <w:p w14:paraId="19000000">
      <w:pPr>
        <w:pStyle w:val="Style_2"/>
        <w:rPr>
          <w:sz w:val="28"/>
        </w:rPr>
      </w:pPr>
    </w:p>
    <w:p w14:paraId="1A000000">
      <w:pPr>
        <w:pStyle w:val="Style_2"/>
        <w:rPr>
          <w:sz w:val="28"/>
        </w:rPr>
      </w:pPr>
    </w:p>
    <w:p w14:paraId="1B000000">
      <w:pPr>
        <w:pStyle w:val="Style_2"/>
        <w:rPr>
          <w:sz w:val="28"/>
        </w:rPr>
      </w:pPr>
    </w:p>
    <w:p w14:paraId="1C000000">
      <w:pPr>
        <w:pStyle w:val="Style_2"/>
        <w:rPr>
          <w:sz w:val="28"/>
        </w:rPr>
      </w:pPr>
    </w:p>
    <w:p w14:paraId="1D000000">
      <w:pPr>
        <w:pStyle w:val="Style_2"/>
        <w:rPr>
          <w:sz w:val="28"/>
        </w:rPr>
      </w:pPr>
    </w:p>
    <w:p w14:paraId="1E000000">
      <w:pPr>
        <w:pStyle w:val="Style_2"/>
        <w:rPr>
          <w:sz w:val="28"/>
        </w:rPr>
      </w:pPr>
    </w:p>
    <w:p w14:paraId="1F000000">
      <w:pPr>
        <w:pStyle w:val="Style_2"/>
        <w:rPr>
          <w:sz w:val="28"/>
        </w:rPr>
      </w:pPr>
    </w:p>
    <w:p w14:paraId="20000000">
      <w:pPr>
        <w:pStyle w:val="Style_2"/>
        <w:rPr>
          <w:sz w:val="28"/>
        </w:rPr>
      </w:pPr>
    </w:p>
    <w:p w14:paraId="21000000">
      <w:pPr>
        <w:pStyle w:val="Style_2"/>
        <w:rPr>
          <w:sz w:val="28"/>
        </w:rPr>
      </w:pPr>
    </w:p>
    <w:p w14:paraId="22000000">
      <w:pPr>
        <w:pStyle w:val="Style_2"/>
        <w:rPr>
          <w:sz w:val="28"/>
        </w:rPr>
      </w:pPr>
    </w:p>
    <w:p w14:paraId="23000000">
      <w:pPr>
        <w:pStyle w:val="Style_2"/>
        <w:rPr>
          <w:sz w:val="28"/>
        </w:rPr>
      </w:pPr>
    </w:p>
    <w:p w14:paraId="24000000">
      <w:pPr>
        <w:pStyle w:val="Style_2"/>
        <w:rPr>
          <w:sz w:val="28"/>
        </w:rPr>
      </w:pPr>
    </w:p>
    <w:p w14:paraId="25000000">
      <w:pPr>
        <w:pStyle w:val="Style_1"/>
        <w:widowControl w:val="1"/>
        <w:ind/>
        <w:jc w:val="both"/>
      </w:pPr>
      <w:r>
        <w:rPr>
          <w:rFonts w:ascii="Times New Roman" w:hAnsi="Times New Roman"/>
          <w:sz w:val="28"/>
        </w:rPr>
        <w:t xml:space="preserve">Программа наставничества «Лидерство в коммуникации» разработана </w:t>
      </w:r>
      <w:r>
        <w:rPr>
          <w:rFonts w:ascii="Times New Roman" w:hAnsi="Times New Roman"/>
          <w:color w:val="00000A"/>
          <w:sz w:val="28"/>
        </w:rPr>
        <w:t>в соответствии с р</w:t>
      </w:r>
      <w:r>
        <w:rPr>
          <w:rFonts w:ascii="Times New Roman" w:hAnsi="Times New Roman"/>
          <w:sz w:val="28"/>
        </w:rPr>
        <w:t>аспоряжением Правительства Российской Федерации от 31 декабря 2019 г.№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Методические рекомендации по разработке и внедрению</w:t>
      </w:r>
      <w:r>
        <w:rPr>
          <w:rFonts w:ascii="Times New Roman" w:hAnsi="Times New Roman"/>
          <w:sz w:val="28"/>
        </w:rPr>
        <w:t xml:space="preserve"> системе (целевой модели) наставничества педагогических работников   в образовательных организациях, утвержденных </w:t>
      </w:r>
      <w:r>
        <w:rPr>
          <w:rFonts w:ascii="Times New Roman" w:hAnsi="Times New Roman"/>
          <w:sz w:val="28"/>
        </w:rPr>
        <w:t xml:space="preserve">распоряжением Правительства Российской Федерации от 31 декабря 2019 года № 3273-р (ред.от 20 августа 2021 года); распоряжением Министерства образования Омской области  от 18 июня 2020 года № 1584 «Об утверждении Стратегии профессионального развития, профессиональной помощи и поддержки педагогических работников Омской области на период до 2024 года»; </w:t>
      </w:r>
      <w:r>
        <w:rPr>
          <w:rFonts w:ascii="Times New Roman" w:hAnsi="Times New Roman"/>
          <w:color w:val="00000A"/>
          <w:sz w:val="28"/>
        </w:rPr>
        <w:t>на основании  п</w:t>
      </w:r>
      <w:r>
        <w:rPr>
          <w:rFonts w:ascii="Times New Roman" w:hAnsi="Times New Roman"/>
          <w:sz w:val="28"/>
        </w:rPr>
        <w:t xml:space="preserve">риказа </w:t>
      </w:r>
      <w:r>
        <w:rPr>
          <w:rFonts w:ascii="Times New Roman" w:hAnsi="Times New Roman"/>
          <w:sz w:val="28"/>
        </w:rPr>
        <w:t>Министерства образования Омской области от 06.05.2022 года №</w:t>
      </w:r>
      <w:r>
        <w:rPr>
          <w:rFonts w:ascii="Times New Roman" w:hAnsi="Times New Roman"/>
          <w:sz w:val="28"/>
        </w:rPr>
        <w:t xml:space="preserve"> 38 «Об утверждении Положения о региональной системе (целевой модели) наставничества педагогических работников   в образовательных организациях города Омска и Омской области».</w:t>
      </w:r>
    </w:p>
    <w:p w14:paraId="26000000">
      <w:pPr>
        <w:pStyle w:val="Style_1"/>
        <w:widowControl w:val="1"/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</w:p>
    <w:p w14:paraId="27000000">
      <w:pPr>
        <w:pStyle w:val="Style_1"/>
        <w:widowControl w:val="1"/>
        <w:ind/>
        <w:rPr>
          <w:rFonts w:ascii="Times New Roman" w:hAnsi="Times New Roman"/>
          <w:color w:val="00000A"/>
          <w:sz w:val="28"/>
        </w:rPr>
      </w:pPr>
    </w:p>
    <w:p w14:paraId="28000000">
      <w:pPr>
        <w:pStyle w:val="Style_1"/>
        <w:widowControl w:val="1"/>
        <w:ind/>
        <w:rPr>
          <w:rFonts w:ascii="Times New Roman" w:hAnsi="Times New Roman"/>
          <w:sz w:val="28"/>
        </w:rPr>
      </w:pPr>
    </w:p>
    <w:p w14:paraId="29000000">
      <w:pPr>
        <w:pStyle w:val="Style_1"/>
        <w:rPr>
          <w:rFonts w:ascii="Times New Roman" w:hAnsi="Times New Roman"/>
          <w:b w:val="1"/>
          <w:sz w:val="28"/>
        </w:rPr>
      </w:pPr>
    </w:p>
    <w:p w14:paraId="2A000000">
      <w:pPr>
        <w:pStyle w:val="Style_1"/>
        <w:rPr>
          <w:rFonts w:ascii="Times New Roman" w:hAnsi="Times New Roman"/>
          <w:b w:val="1"/>
          <w:sz w:val="28"/>
        </w:rPr>
      </w:pPr>
    </w:p>
    <w:p w14:paraId="2B000000">
      <w:pPr>
        <w:pStyle w:val="Style_1"/>
        <w:rPr>
          <w:rFonts w:ascii="Times New Roman" w:hAnsi="Times New Roman"/>
          <w:b w:val="1"/>
          <w:sz w:val="28"/>
        </w:rPr>
      </w:pPr>
    </w:p>
    <w:p w14:paraId="2C000000">
      <w:pPr>
        <w:pStyle w:val="Style_1"/>
        <w:rPr>
          <w:rFonts w:ascii="Times New Roman" w:hAnsi="Times New Roman"/>
          <w:b w:val="1"/>
          <w:sz w:val="28"/>
        </w:rPr>
      </w:pPr>
    </w:p>
    <w:p w14:paraId="2D000000">
      <w:pPr>
        <w:pStyle w:val="Style_1"/>
        <w:rPr>
          <w:rFonts w:ascii="Times New Roman" w:hAnsi="Times New Roman"/>
          <w:b w:val="1"/>
          <w:sz w:val="28"/>
        </w:rPr>
      </w:pPr>
    </w:p>
    <w:p w14:paraId="2E000000">
      <w:pPr>
        <w:pStyle w:val="Style_1"/>
        <w:rPr>
          <w:rFonts w:ascii="Times New Roman" w:hAnsi="Times New Roman"/>
          <w:b w:val="1"/>
          <w:sz w:val="28"/>
        </w:rPr>
      </w:pPr>
    </w:p>
    <w:p w14:paraId="2F000000">
      <w:pPr>
        <w:pStyle w:val="Style_1"/>
        <w:rPr>
          <w:rFonts w:ascii="Times New Roman" w:hAnsi="Times New Roman"/>
          <w:b w:val="1"/>
          <w:sz w:val="28"/>
        </w:rPr>
      </w:pPr>
    </w:p>
    <w:p w14:paraId="30000000">
      <w:pPr>
        <w:pStyle w:val="Style_1"/>
        <w:rPr>
          <w:rFonts w:ascii="Times New Roman" w:hAnsi="Times New Roman"/>
          <w:b w:val="1"/>
          <w:sz w:val="28"/>
        </w:rPr>
      </w:pPr>
    </w:p>
    <w:p w14:paraId="31000000">
      <w:pPr>
        <w:pStyle w:val="Style_1"/>
        <w:rPr>
          <w:rFonts w:ascii="Times New Roman" w:hAnsi="Times New Roman"/>
          <w:b w:val="1"/>
          <w:sz w:val="28"/>
        </w:rPr>
      </w:pPr>
    </w:p>
    <w:p w14:paraId="32000000">
      <w:pPr>
        <w:pStyle w:val="Style_1"/>
        <w:rPr>
          <w:rFonts w:ascii="Times New Roman" w:hAnsi="Times New Roman"/>
          <w:b w:val="1"/>
          <w:sz w:val="28"/>
        </w:rPr>
      </w:pPr>
    </w:p>
    <w:p w14:paraId="33000000">
      <w:pPr>
        <w:pStyle w:val="Style_1"/>
        <w:rPr>
          <w:rFonts w:ascii="Times New Roman" w:hAnsi="Times New Roman"/>
          <w:b w:val="1"/>
          <w:sz w:val="28"/>
        </w:rPr>
      </w:pPr>
    </w:p>
    <w:p w14:paraId="34000000">
      <w:pPr>
        <w:pStyle w:val="Style_1"/>
        <w:rPr>
          <w:rFonts w:ascii="Times New Roman" w:hAnsi="Times New Roman"/>
          <w:b w:val="1"/>
          <w:sz w:val="28"/>
        </w:rPr>
      </w:pPr>
    </w:p>
    <w:p w14:paraId="35000000">
      <w:pPr>
        <w:pStyle w:val="Style_1"/>
        <w:rPr>
          <w:rFonts w:ascii="Times New Roman" w:hAnsi="Times New Roman"/>
          <w:b w:val="1"/>
          <w:sz w:val="28"/>
        </w:rPr>
      </w:pPr>
    </w:p>
    <w:p w14:paraId="36000000">
      <w:pPr>
        <w:pStyle w:val="Style_1"/>
        <w:rPr>
          <w:rFonts w:ascii="Times New Roman" w:hAnsi="Times New Roman"/>
          <w:b w:val="1"/>
          <w:sz w:val="28"/>
        </w:rPr>
      </w:pPr>
    </w:p>
    <w:p w14:paraId="37000000">
      <w:pPr>
        <w:pStyle w:val="Style_1"/>
        <w:rPr>
          <w:rFonts w:ascii="Times New Roman" w:hAnsi="Times New Roman"/>
          <w:b w:val="1"/>
          <w:sz w:val="28"/>
        </w:rPr>
      </w:pPr>
    </w:p>
    <w:p w14:paraId="38000000">
      <w:pPr>
        <w:pStyle w:val="Style_1"/>
        <w:rPr>
          <w:rFonts w:ascii="Times New Roman" w:hAnsi="Times New Roman"/>
          <w:b w:val="1"/>
          <w:sz w:val="28"/>
        </w:rPr>
      </w:pPr>
    </w:p>
    <w:p w14:paraId="39000000">
      <w:pPr>
        <w:pStyle w:val="Style_1"/>
        <w:rPr>
          <w:rFonts w:ascii="Times New Roman" w:hAnsi="Times New Roman"/>
          <w:b w:val="1"/>
          <w:sz w:val="28"/>
        </w:rPr>
      </w:pPr>
    </w:p>
    <w:p w14:paraId="3A000000">
      <w:pPr>
        <w:pStyle w:val="Style_1"/>
        <w:rPr>
          <w:rFonts w:ascii="Times New Roman" w:hAnsi="Times New Roman"/>
          <w:b w:val="1"/>
          <w:sz w:val="28"/>
        </w:rPr>
      </w:pPr>
    </w:p>
    <w:p w14:paraId="3B000000">
      <w:pPr>
        <w:pStyle w:val="Style_1"/>
        <w:rPr>
          <w:rFonts w:ascii="Times New Roman" w:hAnsi="Times New Roman"/>
          <w:b w:val="1"/>
          <w:sz w:val="28"/>
        </w:rPr>
      </w:pPr>
    </w:p>
    <w:p w14:paraId="3C000000">
      <w:pPr>
        <w:pStyle w:val="Style_1"/>
        <w:rPr>
          <w:rFonts w:ascii="Times New Roman" w:hAnsi="Times New Roman"/>
          <w:b w:val="1"/>
          <w:sz w:val="28"/>
        </w:rPr>
      </w:pPr>
    </w:p>
    <w:p w14:paraId="3D000000">
      <w:pPr>
        <w:pStyle w:val="Style_1"/>
        <w:rPr>
          <w:rFonts w:ascii="Times New Roman" w:hAnsi="Times New Roman"/>
          <w:b w:val="1"/>
          <w:sz w:val="28"/>
        </w:rPr>
      </w:pPr>
    </w:p>
    <w:p w14:paraId="3E000000">
      <w:pPr>
        <w:pStyle w:val="Style_1"/>
        <w:rPr>
          <w:rFonts w:ascii="Times New Roman" w:hAnsi="Times New Roman"/>
          <w:b w:val="1"/>
          <w:sz w:val="28"/>
        </w:rPr>
      </w:pPr>
    </w:p>
    <w:p w14:paraId="3F000000">
      <w:pPr>
        <w:pStyle w:val="Style_1"/>
        <w:rPr>
          <w:rFonts w:ascii="Times New Roman" w:hAnsi="Times New Roman"/>
          <w:b w:val="1"/>
          <w:sz w:val="28"/>
        </w:rPr>
      </w:pPr>
    </w:p>
    <w:p w14:paraId="40000000">
      <w:pPr>
        <w:pStyle w:val="Style_1"/>
        <w:rPr>
          <w:rFonts w:ascii="Times New Roman" w:hAnsi="Times New Roman"/>
          <w:b w:val="1"/>
          <w:sz w:val="28"/>
        </w:rPr>
      </w:pPr>
    </w:p>
    <w:p w14:paraId="41000000">
      <w:pPr>
        <w:pStyle w:val="Style_1"/>
        <w:rPr>
          <w:rFonts w:ascii="Times New Roman" w:hAnsi="Times New Roman"/>
          <w:b w:val="1"/>
          <w:sz w:val="28"/>
        </w:rPr>
      </w:pPr>
    </w:p>
    <w:p w14:paraId="42000000">
      <w:pPr>
        <w:pStyle w:val="Style_1"/>
        <w:numPr>
          <w:numId w:val="1"/>
        </w:num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Пояснительная записка</w:t>
      </w:r>
    </w:p>
    <w:p w14:paraId="43000000">
      <w:pPr>
        <w:pStyle w:val="Style_1"/>
        <w:numPr>
          <w:numId w:val="1"/>
        </w:num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1.1. Актуальность разработки программы наставничества</w:t>
      </w:r>
    </w:p>
    <w:p w14:paraId="44000000">
      <w:pPr>
        <w:pStyle w:val="Style_1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 Описание общей ситуации в контексте программы наставничества</w:t>
      </w:r>
    </w:p>
    <w:p w14:paraId="45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</w:t>
      </w:r>
    </w:p>
    <w:p w14:paraId="46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Особую значимость сегодня имеет проблема развития коммуникативной компетентности как профессиональной ценности современного педагога. В ситуациях взаимодействия с обучающимися, их родителями (законными представителями), коллегами педагог проводит большую часть своего рабочего дня. </w:t>
      </w:r>
    </w:p>
    <w:p w14:paraId="47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личности, решением напряженных, порой конфликтных, ситуаций. Поэтому педагог должен проявлять высокий уровень развития таких метакомпетенций, как умение сотрудничать, эмпатию, коммуникативные способности, умение работать в  команде, способность к решению проблем. </w:t>
      </w:r>
    </w:p>
    <w:p w14:paraId="48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метакомпетенций и ценностей педагогических работников.</w:t>
      </w:r>
    </w:p>
    <w:p w14:paraId="49000000">
      <w:pPr>
        <w:pStyle w:val="Style_1"/>
        <w:numPr>
          <w:numId w:val="2"/>
        </w:numPr>
        <w:ind w:firstLine="709" w:left="0" w:right="0"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Предпосылки внедрения наставничества в образовательной организации</w:t>
      </w:r>
    </w:p>
    <w:p w14:paraId="4A000000">
      <w:pPr>
        <w:pStyle w:val="Style_1"/>
        <w:numPr>
          <w:numId w:val="2"/>
        </w:numPr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Наставничество в образовательной организации является формой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В педагогическом коллективе любой образовательной организации есть педагоги, испытывающие затруднения в сфере коммуникации. Наиболее частые проявления снижения эффективности их деятельности наблюдаются в воспитательной работе (обучающиеся избегают общения, с родителями обучающихся нередки конфликтные ситуации), а также в решении совместных задач с коллегами. Вместе с тем, есть так называемые «лидеры» педагогического сообщества, обладающие высоким уровнем коммуникативной компетентности, которые могут оказать помощь коллегам в решении проблем социального взаимодействия.</w:t>
      </w:r>
    </w:p>
    <w:p w14:paraId="4B000000">
      <w:pPr>
        <w:pStyle w:val="Style_1"/>
        <w:numPr>
          <w:numId w:val="2"/>
        </w:numPr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Настоящая программа наставничества призвана обеспечить профессиональное развитие педагогических работников, которые в силу различных причин имеют проблемы социального характера в выстраивании коммуникации и социального взаимодействия с отдельными личностями (из числа коллег, обучающихся, их родителей), максимально полно раскрыть потенциал их личности, необходимый для успешного взаимодействия с разными социальными группами, а также создать условия для формирования эффективной системы разносторонней поддержки педагогических работников организации.</w:t>
      </w:r>
    </w:p>
    <w:p w14:paraId="4C000000">
      <w:pPr>
        <w:pStyle w:val="Style_1"/>
        <w:numPr>
          <w:numId w:val="2"/>
        </w:numPr>
        <w:ind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Современное состояние развития сопровождения педагогов в образовательной организации, в отношении которых осуществляется наставничество</w:t>
      </w:r>
    </w:p>
    <w:p w14:paraId="4D000000">
      <w:pPr>
        <w:pStyle w:val="Style_1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настоящее время педагогический коллектив БОУ «Средняя общеобразовательная школа № 49» состоит из 23 человек, из которых 4 можно отнести к «лидерам педагогического сообщества», 3 педагогов проявляют затруднения в сфере коммуникации.</w:t>
      </w:r>
    </w:p>
    <w:p w14:paraId="4E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нашей образовательной организации в 2022 году введено в действие Положение о системе наставничества педагогических работников в БОУ «Средняя общеобразовательная школа № 49», </w:t>
      </w:r>
      <w:r>
        <w:rPr>
          <w:rFonts w:ascii="Times New Roman" w:hAnsi="Times New Roman"/>
          <w:b w:val="0"/>
          <w:i w:val="0"/>
          <w:color w:val="00000A"/>
          <w:sz w:val="28"/>
        </w:rPr>
        <w:t>осуществлен анализ кадрового состава педагогического коллектива, разработаны персонализированные программы наставничества педагогов; сформированы наставнические пары «лидер педагогического сообщества – педагог, испытывающий профессиональные затруднения в сфере коммуникации».</w:t>
      </w:r>
    </w:p>
    <w:p w14:paraId="4F000000">
      <w:pPr>
        <w:pStyle w:val="Style_1"/>
        <w:ind w:firstLine="709" w:left="0" w:right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</w:p>
    <w:p w14:paraId="50000000">
      <w:pPr>
        <w:pStyle w:val="Style_1"/>
        <w:numPr>
          <w:ilvl w:val="1"/>
          <w:numId w:val="3"/>
        </w:numPr>
        <w:ind w:firstLine="709" w:left="0" w:right="0"/>
        <w:jc w:val="both"/>
        <w:rPr>
          <w:rFonts w:ascii="Times New Roman" w:hAnsi="Times New Roman"/>
          <w:b w:val="1"/>
          <w:i w:val="1"/>
          <w:color w:val="00000A"/>
          <w:sz w:val="28"/>
        </w:rPr>
      </w:pPr>
      <w:r>
        <w:rPr>
          <w:rFonts w:ascii="Times New Roman" w:hAnsi="Times New Roman"/>
          <w:b w:val="1"/>
          <w:i w:val="1"/>
          <w:color w:val="00000A"/>
          <w:sz w:val="28"/>
        </w:rPr>
        <w:t>Цель и задачи программы наставничества</w:t>
      </w:r>
    </w:p>
    <w:p w14:paraId="51000000">
      <w:pPr>
        <w:pStyle w:val="Style_1"/>
        <w:numPr>
          <w:ilvl w:val="1"/>
          <w:numId w:val="3"/>
        </w:numPr>
        <w:ind w:firstLine="709" w:left="0" w:right="0"/>
        <w:jc w:val="both"/>
      </w:pPr>
      <w:r>
        <w:rPr>
          <w:sz w:val="28"/>
        </w:rPr>
        <w:t xml:space="preserve">Программа наставничества </w:t>
      </w:r>
      <w:r>
        <w:rPr>
          <w:b w:val="1"/>
          <w:sz w:val="28"/>
        </w:rPr>
        <w:t>«</w:t>
      </w:r>
      <w:r>
        <w:rPr>
          <w:b w:val="1"/>
          <w:sz w:val="28"/>
        </w:rPr>
        <w:t>Лидерство в коммуникации»</w:t>
      </w:r>
      <w:r>
        <w:rPr>
          <w:sz w:val="28"/>
        </w:rPr>
        <w:t xml:space="preserve"> предназначена для </w:t>
      </w:r>
      <w:r>
        <w:rPr>
          <w:color w:val="000000"/>
          <w:sz w:val="28"/>
        </w:rPr>
        <w:t xml:space="preserve">специалистов из числа педагогических работников, испытывающих затруднения в выстраивании коммуникации и социального взаимодействия с </w:t>
      </w:r>
    </w:p>
    <w:p w14:paraId="52000000">
      <w:pPr>
        <w:pStyle w:val="Style_3"/>
        <w:numPr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обучающимися;</w:t>
      </w:r>
    </w:p>
    <w:p w14:paraId="53000000">
      <w:pPr>
        <w:pStyle w:val="Style_3"/>
        <w:numPr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родителями обучающихся (лицами, их заменяющими);</w:t>
      </w:r>
    </w:p>
    <w:p w14:paraId="54000000">
      <w:pPr>
        <w:pStyle w:val="Style_3"/>
        <w:numPr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коллегами (специалистами, администрацией);</w:t>
      </w:r>
    </w:p>
    <w:p w14:paraId="55000000">
      <w:pPr>
        <w:pStyle w:val="Style_3"/>
        <w:numPr>
          <w:numId w:val="3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и осознающими потребность в наставнике.</w:t>
      </w:r>
    </w:p>
    <w:p w14:paraId="56000000">
      <w:pPr>
        <w:pStyle w:val="Style_3"/>
        <w:numPr>
          <w:numId w:val="3"/>
        </w:numPr>
        <w:ind/>
        <w:jc w:val="both"/>
      </w:pPr>
      <w:r>
        <w:rPr>
          <w:b w:val="1"/>
          <w:color w:val="00000A"/>
          <w:sz w:val="28"/>
        </w:rPr>
        <w:t xml:space="preserve">Цель Программы – </w:t>
      </w:r>
      <w:r>
        <w:rPr>
          <w:color w:val="00000A"/>
          <w:sz w:val="28"/>
        </w:rPr>
        <w:t xml:space="preserve">обеспечение профессионального развития педагогических работников, преодоление ими профессиональных затруднений во взаимодействии с </w:t>
      </w:r>
      <w:r>
        <w:rPr>
          <w:color w:val="000000"/>
          <w:sz w:val="28"/>
        </w:rPr>
        <w:t xml:space="preserve">обучающимися, </w:t>
      </w:r>
      <w:r>
        <w:rPr>
          <w:color w:val="00000A"/>
          <w:sz w:val="28"/>
        </w:rPr>
        <w:t xml:space="preserve"> их </w:t>
      </w:r>
      <w:r>
        <w:rPr>
          <w:color w:val="000000"/>
          <w:sz w:val="28"/>
        </w:rPr>
        <w:t xml:space="preserve">родителями, коллегами  </w:t>
      </w:r>
      <w:r>
        <w:rPr>
          <w:color w:val="00000A"/>
          <w:sz w:val="28"/>
        </w:rPr>
        <w:t>в процессе педагогической деятельности.</w:t>
      </w:r>
    </w:p>
    <w:p w14:paraId="57000000">
      <w:pPr>
        <w:pStyle w:val="Style_1"/>
        <w:numPr>
          <w:numId w:val="3"/>
        </w:numPr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58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устойчивой мотивации к профессиональному развитию вне зависимости от этапа профессиональной деятельности.</w:t>
      </w:r>
    </w:p>
    <w:p w14:paraId="59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</w:pPr>
      <w:r>
        <w:rPr>
          <w:color w:val="000000"/>
          <w:sz w:val="28"/>
        </w:rPr>
        <w:t xml:space="preserve">- Повышение уровня коммуникативной компетентности </w:t>
      </w:r>
      <w:r>
        <w:rPr>
          <w:sz w:val="28"/>
        </w:rPr>
        <w:t xml:space="preserve">педагогов во взаимодействии с обучающимися и их родителями в ситуациях напряженности, конфликтных ситуациях. </w:t>
      </w:r>
    </w:p>
    <w:p w14:paraId="5A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 Повышение уровня коммуникативной компетентности </w:t>
      </w:r>
      <w:r>
        <w:rPr>
          <w:rFonts w:ascii="Times New Roman" w:hAnsi="Times New Roman"/>
          <w:b w:val="0"/>
          <w:i w:val="0"/>
          <w:color w:val="00000A"/>
          <w:sz w:val="28"/>
        </w:rPr>
        <w:t xml:space="preserve">педагогов во взаимодействии с коллегами и администрацией в ситуациях напряженности, конфликтных ситуациях. </w:t>
      </w:r>
    </w:p>
    <w:p w14:paraId="5B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</w:pPr>
      <w:r>
        <w:rPr>
          <w:color w:val="000000"/>
          <w:sz w:val="28"/>
        </w:rPr>
        <w:t>- Устранение компетентностных дефицитов</w:t>
      </w:r>
      <w:r>
        <w:rPr>
          <w:sz w:val="28"/>
        </w:rPr>
        <w:t>, раскрытие профессионального потенциала каждого специалиста, поддержка формирования и реализации индивидуального плана мероприятий персонализированной программы наставничества.</w:t>
      </w:r>
    </w:p>
    <w:p w14:paraId="5C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- Создание психологически комфортной среды для развития и повышения квалификации специалистов.</w:t>
      </w:r>
    </w:p>
    <w:p w14:paraId="5D000000">
      <w:pPr>
        <w:pStyle w:val="Style_4"/>
        <w:widowControl w:val="0"/>
        <w:numPr>
          <w:numId w:val="3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A"/>
          <w:sz w:val="28"/>
        </w:rPr>
        <w:t xml:space="preserve">- Создание канала эффективного обмена профессиональным опытом  педагогических работников. </w:t>
      </w:r>
    </w:p>
    <w:p w14:paraId="5E000000">
      <w:pPr>
        <w:pStyle w:val="Style_4"/>
        <w:widowControl w:val="0"/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</w:p>
    <w:p w14:paraId="5F000000">
      <w:pPr>
        <w:pStyle w:val="Style_4"/>
        <w:widowControl w:val="0"/>
        <w:numPr>
          <w:ilvl w:val="1"/>
          <w:numId w:val="4"/>
        </w:numPr>
        <w:spacing w:after="0" w:before="0"/>
        <w:ind/>
        <w:contextualSpacing w:val="0"/>
        <w:jc w:val="both"/>
        <w:rPr>
          <w:rFonts w:ascii="Times New Roman" w:hAnsi="Times New Roman"/>
          <w:b w:val="1"/>
          <w:i w:val="1"/>
          <w:color w:val="00000A"/>
          <w:sz w:val="28"/>
        </w:rPr>
      </w:pPr>
      <w:r>
        <w:rPr>
          <w:rFonts w:ascii="Times New Roman" w:hAnsi="Times New Roman"/>
          <w:b w:val="1"/>
          <w:i w:val="1"/>
          <w:color w:val="00000A"/>
          <w:sz w:val="28"/>
        </w:rPr>
        <w:t>Срок реализации программы</w:t>
      </w:r>
    </w:p>
    <w:p w14:paraId="60000000">
      <w:pPr>
        <w:pStyle w:val="Style_1"/>
        <w:widowControl w:val="0"/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  <w:r>
        <w:rPr>
          <w:rFonts w:ascii="Times New Roman" w:hAnsi="Times New Roman"/>
          <w:b w:val="0"/>
          <w:i w:val="0"/>
          <w:color w:val="00000A"/>
          <w:sz w:val="28"/>
        </w:rPr>
        <w:t>Срок реализации программы наставничества «Лидерство в коммуникации» –  1 год .</w:t>
      </w:r>
    </w:p>
    <w:p w14:paraId="61000000">
      <w:pPr>
        <w:pStyle w:val="Style_1"/>
        <w:widowControl w:val="0"/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</w:p>
    <w:p w14:paraId="62000000">
      <w:pPr>
        <w:pStyle w:val="Style_1"/>
        <w:widowControl w:val="0"/>
        <w:numPr>
          <w:ilvl w:val="1"/>
          <w:numId w:val="5"/>
        </w:numPr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1"/>
          <w:i w:val="1"/>
          <w:color w:val="00000A"/>
          <w:sz w:val="28"/>
        </w:rPr>
      </w:pPr>
      <w:r>
        <w:rPr>
          <w:rFonts w:ascii="Times New Roman" w:hAnsi="Times New Roman"/>
          <w:b w:val="1"/>
          <w:i w:val="1"/>
          <w:color w:val="00000A"/>
          <w:sz w:val="28"/>
        </w:rPr>
        <w:t>Взаимосвязь с другими документами организации</w:t>
      </w:r>
    </w:p>
    <w:p w14:paraId="63000000">
      <w:pPr>
        <w:pStyle w:val="Style_1"/>
        <w:widowControl w:val="0"/>
        <w:numPr>
          <w:ilvl w:val="1"/>
          <w:numId w:val="5"/>
        </w:numPr>
        <w:spacing w:after="0" w:before="0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Программа наставничества «</w:t>
      </w:r>
      <w:r>
        <w:rPr>
          <w:rFonts w:ascii="Times New Roman" w:hAnsi="Times New Roman"/>
          <w:sz w:val="28"/>
        </w:rPr>
        <w:t>Лидерство в коммуникации</w:t>
      </w:r>
      <w:r>
        <w:rPr>
          <w:rFonts w:ascii="Times New Roman" w:hAnsi="Times New Roman"/>
          <w:sz w:val="28"/>
        </w:rPr>
        <w:t xml:space="preserve">» интегрируется с научно-методической работой </w:t>
      </w:r>
      <w:r>
        <w:rPr>
          <w:rFonts w:ascii="Times New Roman" w:hAnsi="Times New Roman"/>
          <w:sz w:val="28"/>
        </w:rPr>
        <w:t>образовательной организации, деятельностью методических объединений педагогов.</w:t>
      </w:r>
    </w:p>
    <w:p w14:paraId="64000000">
      <w:pPr>
        <w:pStyle w:val="Style_1"/>
        <w:widowControl w:val="0"/>
        <w:numPr>
          <w:ilvl w:val="1"/>
          <w:numId w:val="5"/>
        </w:numPr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Программа наставничества «Лидерство в коммуникации» соотнесена со следующими организационно-распорядительными документами:</w:t>
      </w:r>
    </w:p>
    <w:p w14:paraId="65000000">
      <w:pPr>
        <w:pStyle w:val="Style_1"/>
        <w:numPr>
          <w:numId w:val="5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городе Омске и  Омской области.</w:t>
      </w:r>
    </w:p>
    <w:p w14:paraId="66000000">
      <w:pPr>
        <w:pStyle w:val="Style_1"/>
        <w:numPr>
          <w:numId w:val="5"/>
        </w:numPr>
        <w:tabs>
          <w:tab w:leader="none" w:pos="1050" w:val="left"/>
          <w:tab w:leader="none" w:pos="1479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</w:t>
      </w:r>
    </w:p>
    <w:p w14:paraId="67000000">
      <w:pPr>
        <w:pStyle w:val="Style_1"/>
        <w:numPr>
          <w:numId w:val="5"/>
        </w:numPr>
        <w:tabs>
          <w:tab w:leader="none" w:pos="1050" w:val="left"/>
          <w:tab w:leader="none" w:pos="1479" w:val="left"/>
        </w:tabs>
        <w:ind/>
        <w:jc w:val="both"/>
      </w:pPr>
      <w:r>
        <w:rPr>
          <w:rFonts w:ascii="Times New Roman" w:hAnsi="Times New Roman"/>
          <w:sz w:val="28"/>
        </w:rPr>
        <w:t xml:space="preserve">- Приказ </w:t>
      </w:r>
      <w:r>
        <w:rPr>
          <w:rFonts w:ascii="Times New Roman" w:hAnsi="Times New Roman"/>
          <w:sz w:val="28"/>
        </w:rPr>
        <w:t>Министерства образования Омской области от 06.05.2022 года №</w:t>
      </w:r>
      <w:r>
        <w:rPr>
          <w:rFonts w:ascii="Times New Roman" w:hAnsi="Times New Roman"/>
          <w:sz w:val="28"/>
        </w:rPr>
        <w:t xml:space="preserve"> 38 «Об утверждении Положения о региональной системе (целевой модели) наставничества педагогических работников   в образовательных организациях Омской области»</w:t>
      </w:r>
    </w:p>
    <w:p w14:paraId="68000000">
      <w:pPr>
        <w:pStyle w:val="Style_5"/>
        <w:numPr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Программа развития образовательной организации.</w:t>
      </w:r>
    </w:p>
    <w:p w14:paraId="69000000">
      <w:pPr>
        <w:pStyle w:val="Style_5"/>
        <w:widowControl w:val="0"/>
        <w:numPr>
          <w:numId w:val="5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  <w:r>
        <w:rPr>
          <w:rFonts w:ascii="Times New Roman" w:hAnsi="Times New Roman"/>
          <w:b w:val="0"/>
          <w:i w:val="0"/>
          <w:color w:val="00000A"/>
          <w:sz w:val="28"/>
        </w:rPr>
        <w:t>Приказ «Об утверждении положения о системе наставничества педагогических работников в образовательной организации».</w:t>
      </w:r>
    </w:p>
    <w:p w14:paraId="6A000000">
      <w:pPr>
        <w:pStyle w:val="Style_5"/>
        <w:numPr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Положение о системе наставничества педагогических работников в образовательной организации.</w:t>
      </w:r>
    </w:p>
    <w:p w14:paraId="6B000000">
      <w:pPr>
        <w:pStyle w:val="Style_5"/>
        <w:numPr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Дорожная карта (план мероприятий) по реализации Положения о системе наставничества педагогических работников в образовательной организации.</w:t>
      </w:r>
    </w:p>
    <w:p w14:paraId="6C000000">
      <w:pPr>
        <w:pStyle w:val="Style_5"/>
        <w:numPr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</w:r>
    </w:p>
    <w:p w14:paraId="6D000000">
      <w:pPr>
        <w:pStyle w:val="Style_5"/>
        <w:widowControl w:val="0"/>
        <w:numPr>
          <w:numId w:val="5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A"/>
          <w:sz w:val="28"/>
        </w:rPr>
      </w:pPr>
    </w:p>
    <w:p w14:paraId="6E000000">
      <w:pPr>
        <w:pStyle w:val="Style_5"/>
        <w:widowControl w:val="0"/>
        <w:numPr>
          <w:numId w:val="5"/>
        </w:numPr>
        <w:spacing w:after="0" w:before="0"/>
        <w:ind/>
        <w:contextualSpacing w:val="0"/>
        <w:jc w:val="both"/>
        <w:rPr>
          <w:rFonts w:ascii="Times New Roman" w:hAnsi="Times New Roman"/>
          <w:b w:val="1"/>
          <w:i w:val="1"/>
          <w:color w:val="00000A"/>
          <w:sz w:val="28"/>
        </w:rPr>
      </w:pPr>
      <w:r>
        <w:rPr>
          <w:rFonts w:ascii="Times New Roman" w:hAnsi="Times New Roman"/>
          <w:b w:val="1"/>
          <w:i w:val="1"/>
          <w:color w:val="00000A"/>
          <w:sz w:val="28"/>
        </w:rPr>
        <w:t>1.5 .Применяемые формы наставничества и технологии</w:t>
      </w:r>
    </w:p>
    <w:p w14:paraId="6F000000">
      <w:pPr>
        <w:pStyle w:val="Style_5"/>
        <w:widowControl w:val="0"/>
        <w:numPr>
          <w:numId w:val="5"/>
        </w:numPr>
        <w:spacing w:after="0" w:before="0"/>
        <w:ind w:firstLine="0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При реализации программы «Лидерство в коммуникации» применяется </w:t>
      </w:r>
      <w:r>
        <w:rPr>
          <w:rFonts w:ascii="Times New Roman" w:hAnsi="Times New Roman"/>
          <w:b w:val="1"/>
          <w:sz w:val="28"/>
        </w:rPr>
        <w:t>форма наставничества</w:t>
      </w:r>
      <w:r>
        <w:rPr>
          <w:rFonts w:ascii="Times New Roman" w:hAnsi="Times New Roman"/>
          <w:sz w:val="28"/>
        </w:rPr>
        <w:t xml:space="preserve">: </w:t>
      </w:r>
      <w:r>
        <w:rPr>
          <w:b w:val="1"/>
        </w:rPr>
        <w:t>«</w:t>
      </w:r>
      <w:r>
        <w:rPr>
          <w:rFonts w:ascii="Times New Roman" w:hAnsi="Times New Roman"/>
          <w:b w:val="1"/>
          <w:sz w:val="28"/>
        </w:rPr>
        <w:t>лидер педагогического сообщества – педагог, испытывающий профессиональные затруднения в сфере коммуникации</w:t>
      </w:r>
      <w:r>
        <w:rPr>
          <w:b w:val="1"/>
        </w:rPr>
        <w:t xml:space="preserve">», </w:t>
      </w:r>
      <w:r>
        <w:rPr>
          <w:rStyle w:val="Style_6_ch"/>
        </w:rPr>
        <w:t xml:space="preserve">предполагающая взаимодействие </w:t>
      </w:r>
      <w:r>
        <w:rPr>
          <w:rFonts w:ascii="Times New Roman" w:hAnsi="Times New Roman"/>
          <w:sz w:val="28"/>
        </w:rPr>
        <w:t xml:space="preserve">педагога из числа лидеров (участники и победители профессиональных конкурсов, педагоги с высоким рейтингом принятия группой, педагоги с высоким профессиональным статусом в среде </w:t>
      </w:r>
      <w:r>
        <w:rPr>
          <w:rFonts w:ascii="Times New Roman" w:hAnsi="Times New Roman"/>
          <w:sz w:val="28"/>
        </w:rPr>
        <w:t xml:space="preserve">коллег), склонного к трансляции успешного опыта межличностных коммуникаций, с педагогом, испытывающим затруднения в организации взаимодействия с участниками образовательного процесса, обмене информацией, восприятием партнеров по общению. </w:t>
      </w:r>
    </w:p>
    <w:p w14:paraId="70000000">
      <w:pPr>
        <w:pStyle w:val="Style_5"/>
        <w:widowControl w:val="0"/>
        <w:numPr>
          <w:numId w:val="5"/>
        </w:numPr>
        <w:spacing w:after="0" w:before="0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происходит психологическая и личностная поддержка наставляемого в сочетании с профессиональной помощью наставника по развитию коммуникативной компетентности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</w:r>
    </w:p>
    <w:p w14:paraId="71000000">
      <w:pPr>
        <w:pStyle w:val="Style_5"/>
        <w:widowControl w:val="0"/>
        <w:numPr>
          <w:numId w:val="5"/>
        </w:numPr>
        <w:spacing w:after="0" w:before="0"/>
        <w:ind w:firstLine="0" w:left="0" w:right="0"/>
        <w:contextualSpacing w:val="0"/>
        <w:jc w:val="both"/>
      </w:pPr>
      <w:r>
        <w:rPr>
          <w:rStyle w:val="Style_6_ch"/>
        </w:rPr>
        <w:t xml:space="preserve">Настоящая программа предусматривает использование технологии </w:t>
      </w:r>
      <w:r>
        <w:rPr>
          <w:rFonts w:ascii="Times New Roman" w:hAnsi="Times New Roman"/>
          <w:sz w:val="28"/>
        </w:rPr>
        <w:t xml:space="preserve">супервизии индивидуального, личного наставничества, обеспечивающего </w:t>
      </w:r>
      <w:r>
        <w:rPr>
          <w:rFonts w:ascii="Times New Roman" w:hAnsi="Times New Roman"/>
          <w:sz w:val="28"/>
        </w:rPr>
        <w:t>персонализированное сопровождение наставником наставляемого, с учетом профессиональных затруднений последнего.</w:t>
      </w:r>
      <w:r>
        <w:rPr>
          <w:rFonts w:ascii="Times New Roman" w:hAnsi="Times New Roman"/>
          <w:b w:val="0"/>
          <w:i w:val="0"/>
          <w:color w:val="000000"/>
          <w:sz w:val="28"/>
        </w:rPr>
        <w:t>Выбор ролевого поведения в настав</w:t>
      </w:r>
    </w:p>
    <w:p w14:paraId="72000000">
      <w:pPr>
        <w:pStyle w:val="Style_5"/>
        <w:widowControl w:val="0"/>
        <w:numPr>
          <w:numId w:val="5"/>
        </w:numPr>
        <w:spacing w:after="0" w:before="0"/>
        <w:ind w:firstLine="0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нической паре осуществляется с учетом профессиональных потребностей специалистов.</w:t>
      </w:r>
    </w:p>
    <w:p w14:paraId="73000000">
      <w:pPr>
        <w:pStyle w:val="Style_5"/>
        <w:widowControl w:val="0"/>
        <w:numPr>
          <w:numId w:val="5"/>
        </w:numPr>
        <w:spacing w:after="0" w:before="0"/>
        <w:ind w:firstLine="0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деятельности наставника лежит восполнение того или иного компетентностного или личностного дефицита наставляемого:</w:t>
      </w:r>
    </w:p>
    <w:p w14:paraId="74000000">
      <w:pPr>
        <w:pStyle w:val="Style_3"/>
        <w:numPr>
          <w:numId w:val="5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 умении вести вербальный и невербальный обмен информацией, а также проводить диагностирование личных свойств и качеств собеседника;</w:t>
      </w:r>
    </w:p>
    <w:p w14:paraId="75000000">
      <w:pPr>
        <w:pStyle w:val="Style_3"/>
        <w:numPr>
          <w:numId w:val="5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 умении вырабатывать стратегию, тактику и технику взаимодействия с участниками образовательного процесса, организовывать их совместную деятельность для достижения определенных социально значимых целей;</w:t>
      </w:r>
    </w:p>
    <w:p w14:paraId="76000000">
      <w:pPr>
        <w:pStyle w:val="Style_3"/>
        <w:numPr>
          <w:numId w:val="5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в умении идентифицировать себя с собеседником, понимать, как он сам воспринимается партнером по общению и эмпатийно относится к нему.</w:t>
      </w:r>
    </w:p>
    <w:p w14:paraId="77000000">
      <w:pPr>
        <w:pStyle w:val="Style_3"/>
        <w:numPr>
          <w:numId w:val="5"/>
        </w:num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иные профессиональные затруднения, которые можно преодолеть взаимодействии с лидером педагогического сообщества в области воспитательной и внеурочной деятельности, работе с родителями, взаимодействии с коллегами).</w:t>
      </w:r>
    </w:p>
    <w:p w14:paraId="78000000">
      <w:pPr>
        <w:pStyle w:val="Style_5"/>
        <w:widowControl w:val="0"/>
        <w:numPr>
          <w:numId w:val="5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процессе взаимодействия в наставнических парах расширяются и уточняются и компетенции наставника в зависимости выбора модели ролевого поведения:</w:t>
      </w:r>
    </w:p>
    <w:p w14:paraId="79000000">
      <w:pPr>
        <w:pStyle w:val="Style_1"/>
        <w:numPr>
          <w:numId w:val="5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1. Наставник </w:t>
      </w:r>
      <w:r>
        <w:rPr>
          <w:rFonts w:ascii="Times New Roman" w:hAnsi="Times New Roman"/>
          <w:color w:val="000000"/>
          <w:sz w:val="28"/>
        </w:rPr>
        <w:t>- проводник обеспечит наставляемому раскрытие составляющих коммуникативной компетентности, факторов успешной коммуникации с разными социальными группами, условий профилактики ситуаций напряженности и конфликтных ситуаций, будет осуществлять пошаговое руководство деятельностью наставляемого по удовлетворению его профессионального запроса.</w:t>
      </w:r>
    </w:p>
    <w:p w14:paraId="7A000000">
      <w:pPr>
        <w:pStyle w:val="Style_1"/>
        <w:numPr>
          <w:numId w:val="5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2. Наставник </w:t>
      </w:r>
      <w:r>
        <w:rPr>
          <w:rFonts w:ascii="Times New Roman" w:hAnsi="Times New Roman"/>
          <w:color w:val="000000"/>
          <w:sz w:val="28"/>
        </w:rPr>
        <w:t>- к</w:t>
      </w:r>
      <w:r>
        <w:rPr>
          <w:rFonts w:ascii="Times New Roman" w:hAnsi="Times New Roman"/>
          <w:color w:val="000000"/>
          <w:sz w:val="28"/>
        </w:rPr>
        <w:t xml:space="preserve">онсультант поможет осознать причины и преодолеть затруднения в коммуникациях, тем самым решить конкретные психолого-педагогические проблемы, имеющиеся на данном этапе профессионального развития наставляемого. </w:t>
      </w:r>
      <w:r>
        <w:rPr>
          <w:rFonts w:ascii="Times New Roman" w:hAnsi="Times New Roman"/>
          <w:color w:val="000000"/>
          <w:sz w:val="28"/>
        </w:rPr>
        <w:t xml:space="preserve">Эта роль реализует функцию поддержки. Здесь практически отсутствует требовательность со стороны наставника. Наставляемый получает ровно столько помощи, сколько ему </w:t>
      </w:r>
      <w:r>
        <w:rPr>
          <w:rFonts w:ascii="Times New Roman" w:hAnsi="Times New Roman"/>
          <w:color w:val="000000"/>
          <w:sz w:val="28"/>
        </w:rPr>
        <w:t>необходимо для нового витка саморазвития.</w:t>
      </w:r>
    </w:p>
    <w:p w14:paraId="7B000000">
      <w:pPr>
        <w:pStyle w:val="Style_1"/>
        <w:widowControl w:val="0"/>
        <w:numPr>
          <w:numId w:val="5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Преодоление компетентностного дефицита невозможно в ходе одного или нескольких одноразовых мероприятий (консультация, беседа, мастер-класс), в связи с этим программа предусматривает более или менее продолжительное взаимодействие наставника и сопровождаемого в процессе деятельности последнего. Корректное завершение периода наставничества требует фиксации того факта, что у сопровождаемого преодолены выявленные компетентностные дефициты, показателем чего служит комплекс устойчивых поведенческих изменений.</w:t>
      </w:r>
    </w:p>
    <w:p w14:paraId="7C000000">
      <w:pPr>
        <w:pStyle w:val="Style_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работе наставника используются методы наставнической деятельности: </w:t>
      </w:r>
    </w:p>
    <w:p w14:paraId="7D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Методы организации деятельности сопровождаемого, выступающей фактором его развития и накопления личностно значимого опыта.</w:t>
      </w:r>
    </w:p>
    <w:p w14:paraId="7E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Организация обсуждения (беседа, рефлексия), в процессе которого осуществляются оценка и осмысление опыта, полученного в деятельности.</w:t>
      </w:r>
    </w:p>
    <w:p w14:paraId="7F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Создание специальных ситуаций (развивающих, деятельностных, коммуникативных), расширяющих опыт сопровождаемого и активизирующих процессы его развития.</w:t>
      </w:r>
    </w:p>
    <w:p w14:paraId="80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Создание внешних условий, среды освоения деятельности (в том числе предметно-пространственной среды, оптимальной для развития наставника).</w:t>
      </w:r>
    </w:p>
    <w:p w14:paraId="81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Методы диагностики и контролирующего оценивания (в том числе «включенное наблюдение», беседа, анкетирование и т. д.).</w:t>
      </w:r>
    </w:p>
    <w:p w14:paraId="82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Методы актуализации индивидуальной мотивации.</w:t>
      </w:r>
    </w:p>
    <w:p w14:paraId="83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Личный пример (наставник как носитель образа «лидер», 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деятельности).</w:t>
      </w:r>
    </w:p>
    <w:p w14:paraId="84000000">
      <w:pPr>
        <w:pStyle w:val="Style_4"/>
        <w:widowControl w:val="0"/>
        <w:numPr>
          <w:numId w:val="6"/>
        </w:numPr>
        <w:spacing w:after="0" w:before="0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Консультирование и т.д.</w:t>
      </w:r>
    </w:p>
    <w:p w14:paraId="85000000">
      <w:pPr>
        <w:pStyle w:val="Style_1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При обучении наставляемого будут использоваться следующие ф</w:t>
      </w:r>
      <w:r>
        <w:rPr>
          <w:rFonts w:ascii="Times New Roman" w:hAnsi="Times New Roman"/>
          <w:color w:val="000000"/>
          <w:sz w:val="28"/>
        </w:rPr>
        <w:t>ормы контактов наставника и наставляемого :</w:t>
      </w:r>
    </w:p>
    <w:p w14:paraId="86000000">
      <w:pPr>
        <w:pStyle w:val="Style_4"/>
        <w:widowControl w:val="0"/>
        <w:numPr>
          <w:numId w:val="7"/>
        </w:numPr>
        <w:spacing w:after="0" w:before="0"/>
        <w:ind w:firstLine="709" w:left="0" w:right="0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Прямой – непосредственный контакт с наставляемым, общение с ним не только в  учебное время, но и в неформальной обстановке.</w:t>
      </w:r>
    </w:p>
    <w:p w14:paraId="87000000">
      <w:pPr>
        <w:pStyle w:val="Style_4"/>
        <w:widowControl w:val="0"/>
        <w:numPr>
          <w:numId w:val="7"/>
        </w:numPr>
        <w:spacing w:after="0" w:before="0"/>
        <w:ind w:firstLine="709" w:left="0" w:right="0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Индивидуальный – закрепление за наставником одного наставляемого.</w:t>
      </w:r>
    </w:p>
    <w:p w14:paraId="88000000">
      <w:pPr>
        <w:pStyle w:val="Style_4"/>
        <w:widowControl w:val="0"/>
        <w:numPr>
          <w:numId w:val="7"/>
        </w:numPr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Открытый – двустороннее взаимодействие наставника и наставляемого.</w:t>
      </w:r>
    </w:p>
    <w:p w14:paraId="89000000">
      <w:pPr>
        <w:pStyle w:val="Style_1"/>
        <w:numPr>
          <w:numId w:val="7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наставническую деятельность рекомендуется при помощи следующих моделей взаимодействия:</w:t>
      </w:r>
    </w:p>
    <w:p w14:paraId="8A000000">
      <w:pPr>
        <w:pStyle w:val="Style_4"/>
        <w:widowControl w:val="0"/>
        <w:numPr>
          <w:numId w:val="7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«Я расскажу, ты послушай».</w:t>
      </w:r>
    </w:p>
    <w:p w14:paraId="8B000000">
      <w:pPr>
        <w:pStyle w:val="Style_4"/>
        <w:widowControl w:val="0"/>
        <w:numPr>
          <w:numId w:val="7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«Я покажу, ты посмотри».</w:t>
      </w:r>
    </w:p>
    <w:p w14:paraId="8C000000">
      <w:pPr>
        <w:pStyle w:val="Style_4"/>
        <w:widowControl w:val="0"/>
        <w:numPr>
          <w:numId w:val="7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«Сделаем вместе».</w:t>
      </w:r>
    </w:p>
    <w:p w14:paraId="8D000000">
      <w:pPr>
        <w:pStyle w:val="Style_4"/>
        <w:widowControl w:val="0"/>
        <w:numPr>
          <w:numId w:val="7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«Сделай сам, я подскажу».</w:t>
      </w:r>
    </w:p>
    <w:p w14:paraId="8E000000">
      <w:pPr>
        <w:pStyle w:val="Style_4"/>
        <w:widowControl w:val="0"/>
        <w:numPr>
          <w:numId w:val="7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«Сделай сам, расскажи, что сделал».</w:t>
      </w:r>
    </w:p>
    <w:p w14:paraId="8F000000">
      <w:pPr>
        <w:pStyle w:val="Style_4"/>
        <w:widowControl w:val="0"/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90000000">
      <w:pPr>
        <w:pStyle w:val="Style_4"/>
        <w:widowControl w:val="0"/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91000000">
      <w:pPr>
        <w:pStyle w:val="Style_4"/>
        <w:widowControl w:val="0"/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92000000">
      <w:pPr>
        <w:pStyle w:val="Style_4"/>
        <w:widowControl w:val="0"/>
        <w:numPr>
          <w:numId w:val="8"/>
        </w:numPr>
        <w:spacing w:after="0" w:before="0"/>
        <w:ind/>
        <w:contextualSpacing w:val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Содержание программы</w:t>
      </w:r>
    </w:p>
    <w:p w14:paraId="93000000">
      <w:pPr>
        <w:pStyle w:val="Style_4"/>
        <w:widowControl w:val="0"/>
        <w:numPr>
          <w:numId w:val="8"/>
        </w:numPr>
        <w:spacing w:after="0" w:before="0"/>
        <w:ind/>
        <w:contextualSpacing w:val="0"/>
        <w:jc w:val="both"/>
        <w:rPr>
          <w:b w:val="1"/>
          <w:i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2.1.</w:t>
      </w:r>
      <w:r>
        <w:rPr>
          <w:rFonts w:ascii="Times New Roman" w:hAnsi="Times New Roman"/>
          <w:b w:val="1"/>
          <w:i w:val="1"/>
          <w:color w:val="221F1F"/>
          <w:sz w:val="28"/>
        </w:rPr>
        <w:t>Основные участники программы и их функции</w:t>
      </w:r>
    </w:p>
    <w:p w14:paraId="94000000">
      <w:pPr>
        <w:pStyle w:val="Style_1"/>
        <w:ind w:firstLine="709" w:left="0" w:right="0"/>
        <w:jc w:val="both"/>
      </w:pPr>
      <w:r>
        <w:rPr>
          <w:rFonts w:ascii="Times New Roman" w:hAnsi="Times New Roman"/>
          <w:b w:val="0"/>
          <w:color w:val="000000"/>
          <w:sz w:val="28"/>
        </w:rPr>
        <w:t xml:space="preserve">Участники Программы наставничества </w:t>
      </w:r>
      <w:r>
        <w:rPr>
          <w:b w:val="0"/>
          <w:color w:val="000000"/>
        </w:rPr>
        <w:t>«</w:t>
      </w:r>
      <w:r>
        <w:rPr>
          <w:rFonts w:ascii="Times New Roman" w:hAnsi="Times New Roman"/>
          <w:b w:val="0"/>
          <w:sz w:val="28"/>
        </w:rPr>
        <w:t>Лидерство в коммуникации</w:t>
      </w:r>
      <w:r>
        <w:rPr>
          <w:b w:val="0"/>
          <w:color w:val="000000"/>
        </w:rPr>
        <w:t>»</w:t>
      </w:r>
      <w:r>
        <w:rPr>
          <w:rFonts w:ascii="Times New Roman" w:hAnsi="Times New Roman"/>
          <w:b w:val="0"/>
          <w:color w:val="000000"/>
          <w:sz w:val="28"/>
        </w:rPr>
        <w:t>: куратор,  наставник, наставляемый.</w:t>
      </w:r>
    </w:p>
    <w:p w14:paraId="95000000">
      <w:pPr>
        <w:pStyle w:val="Style_1"/>
        <w:ind w:firstLine="709" w:left="0" w:right="0"/>
        <w:jc w:val="both"/>
      </w:pPr>
      <w:r>
        <w:rPr>
          <w:i w:val="0"/>
          <w:color w:val="000000"/>
        </w:rPr>
        <w:t>Куратор</w:t>
      </w:r>
      <w:r>
        <w:rPr>
          <w:color w:val="000000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сотрудник образовательной организации, который отвечает за реализацию персонализированных программ наставничества педагогических работников.</w:t>
      </w:r>
    </w:p>
    <w:p w14:paraId="96000000">
      <w:pPr>
        <w:pStyle w:val="Style_1"/>
        <w:ind w:firstLine="709" w:left="0" w:right="0"/>
        <w:jc w:val="both"/>
      </w:pPr>
      <w:r>
        <w:rPr>
          <w:i w:val="0"/>
        </w:rPr>
        <w:t xml:space="preserve">Наставник – </w:t>
      </w:r>
      <w:r>
        <w:rPr>
          <w:rFonts w:ascii="Times New Roman" w:hAnsi="Times New Roman"/>
          <w:sz w:val="28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организации; </w:t>
      </w:r>
      <w:r>
        <w:t>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наставляемого; педагог – лидер педагогического сообщества.</w:t>
      </w:r>
    </w:p>
    <w:p w14:paraId="97000000">
      <w:pPr>
        <w:pStyle w:val="Style_1"/>
        <w:ind w:firstLine="709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Функции наставника</w:t>
      </w:r>
    </w:p>
    <w:p w14:paraId="98000000">
      <w:pPr>
        <w:pStyle w:val="Style_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Педагогическая поддержка наставляемого в профессиональной деятельности:</w:t>
      </w:r>
    </w:p>
    <w:p w14:paraId="99000000">
      <w:pPr>
        <w:pStyle w:val="Style_4"/>
        <w:widowControl w:val="0"/>
        <w:numPr>
          <w:numId w:val="9"/>
        </w:numPr>
        <w:spacing w:after="0" w:before="0"/>
        <w:ind w:firstLine="666" w:left="0" w:right="0"/>
        <w:contextualSpacing w:val="0"/>
        <w:jc w:val="both"/>
        <w:rPr>
          <w:sz w:val="28"/>
        </w:rPr>
      </w:pPr>
      <w:r>
        <w:rPr>
          <w:sz w:val="28"/>
        </w:rPr>
        <w:t xml:space="preserve">диагностика компетентностных дефицитов сопровождаемого; </w:t>
      </w:r>
    </w:p>
    <w:p w14:paraId="9A000000">
      <w:pPr>
        <w:pStyle w:val="Style_4"/>
        <w:widowControl w:val="0"/>
        <w:numPr>
          <w:numId w:val="9"/>
        </w:numPr>
        <w:spacing w:after="0" w:before="0"/>
        <w:ind w:firstLine="666" w:left="0" w:right="0"/>
        <w:contextualSpacing w:val="0"/>
        <w:jc w:val="both"/>
        <w:rPr>
          <w:sz w:val="28"/>
        </w:rPr>
      </w:pPr>
      <w:r>
        <w:rPr>
          <w:sz w:val="28"/>
        </w:rPr>
        <w:t xml:space="preserve">создание комфортных психологических условий освоения деятельности сопровождаемым; </w:t>
      </w:r>
    </w:p>
    <w:p w14:paraId="9B000000">
      <w:pPr>
        <w:pStyle w:val="Style_4"/>
        <w:widowControl w:val="0"/>
        <w:numPr>
          <w:numId w:val="9"/>
        </w:numPr>
        <w:spacing w:after="0" w:before="0"/>
        <w:ind w:firstLine="666" w:left="0" w:right="0"/>
        <w:contextualSpacing w:val="0"/>
        <w:jc w:val="both"/>
        <w:rPr>
          <w:sz w:val="28"/>
        </w:rPr>
      </w:pPr>
      <w:r>
        <w:rPr>
          <w:sz w:val="28"/>
        </w:rPr>
        <w:t xml:space="preserve">мотивационная (эмоционально-психологическая) поддержка; </w:t>
      </w:r>
    </w:p>
    <w:p w14:paraId="9C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221F1F"/>
          <w:sz w:val="28"/>
        </w:rPr>
      </w:pPr>
      <w:r>
        <w:rPr>
          <w:rFonts w:ascii="Times New Roman" w:hAnsi="Times New Roman"/>
          <w:b w:val="0"/>
          <w:i w:val="0"/>
          <w:color w:val="221F1F"/>
          <w:sz w:val="28"/>
        </w:rPr>
        <w:t>формирование у сопровождаемого установки на преодоление компетентностного дефицита и перевод к самоуправляемой деятельности; помощь в организации деятельности (планирование, тайм-менеджмент (управление временем);</w:t>
      </w:r>
    </w:p>
    <w:p w14:paraId="9D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оказание ситуативной помощи в выполняемой деятельности;</w:t>
      </w:r>
    </w:p>
    <w:p w14:paraId="9E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совместная с сопровождаемым рефлексия личностного роста.</w:t>
      </w:r>
    </w:p>
    <w:p w14:paraId="9F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Обучение: </w:t>
      </w:r>
    </w:p>
    <w:p w14:paraId="A0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информирование;</w:t>
      </w:r>
    </w:p>
    <w:p w14:paraId="A1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демонстрация или организация демонстрации продуктивных приемов деятельности, технологий;</w:t>
      </w:r>
    </w:p>
    <w:p w14:paraId="A2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консультирование;</w:t>
      </w:r>
    </w:p>
    <w:p w14:paraId="A3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контроль и оценивание результатов деятельности.</w:t>
      </w:r>
    </w:p>
    <w:p w14:paraId="A4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3. Медиация:</w:t>
      </w:r>
    </w:p>
    <w:p w14:paraId="A5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диагностика межличностных отношений в коллективе: выявление проблемных и конфликтных ситуаций;</w:t>
      </w:r>
    </w:p>
    <w:p w14:paraId="A6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посредничество во взаимодействии.</w:t>
      </w:r>
    </w:p>
    <w:p w14:paraId="A7000000">
      <w:pPr>
        <w:pStyle w:val="Style_1"/>
        <w:numPr>
          <w:numId w:val="9"/>
        </w:numPr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Самообразование:</w:t>
      </w:r>
    </w:p>
    <w:p w14:paraId="A8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самодиагностика и самооценка собственных компетентностных дефицитов;</w:t>
      </w:r>
    </w:p>
    <w:p w14:paraId="A9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проектирование программы и плана самообразования с выявленными компетентностными дефицитами;</w:t>
      </w:r>
    </w:p>
    <w:p w14:paraId="AA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  <w:rPr>
          <w:sz w:val="28"/>
        </w:rPr>
      </w:pPr>
      <w:r>
        <w:rPr>
          <w:sz w:val="28"/>
        </w:rPr>
        <w:t>овладение знаниями, умениями, навыками, компетенциями.</w:t>
      </w:r>
    </w:p>
    <w:p w14:paraId="AB000000">
      <w:pPr>
        <w:pStyle w:val="Style_4"/>
        <w:widowControl w:val="0"/>
        <w:numPr>
          <w:numId w:val="9"/>
        </w:numPr>
        <w:spacing w:after="0" w:before="0"/>
        <w:ind/>
        <w:contextualSpacing w:val="0"/>
        <w:jc w:val="both"/>
      </w:pPr>
      <w:r>
        <w:rPr>
          <w:rFonts w:ascii="Times New Roman" w:hAnsi="Times New Roman"/>
          <w:b w:val="1"/>
          <w:i w:val="0"/>
          <w:color w:val="221F1F"/>
          <w:sz w:val="28"/>
        </w:rPr>
        <w:t>Наставляемый</w:t>
      </w:r>
      <w:r>
        <w:rPr>
          <w:rFonts w:ascii="Times New Roman" w:hAnsi="Times New Roman"/>
          <w:b w:val="0"/>
          <w:i w:val="0"/>
          <w:color w:val="221F1F"/>
          <w:sz w:val="28"/>
        </w:rPr>
        <w:t xml:space="preserve"> – </w:t>
      </w:r>
      <w:r>
        <w:rPr>
          <w:rFonts w:ascii="Times New Roman" w:hAnsi="Times New Roman"/>
          <w:b w:val="0"/>
          <w:i w:val="0"/>
          <w:color w:val="221F1F"/>
          <w:sz w:val="28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 </w:t>
      </w:r>
      <w:r>
        <w:rPr>
          <w:rFonts w:ascii="Times New Roman" w:hAnsi="Times New Roman"/>
          <w:b w:val="0"/>
          <w:i w:val="0"/>
          <w:color w:val="221F1F"/>
          <w:sz w:val="28"/>
        </w:rPr>
        <w:t xml:space="preserve">педагог, </w:t>
      </w:r>
      <w:r>
        <w:rPr>
          <w:rFonts w:ascii="Times New Roman" w:hAnsi="Times New Roman"/>
          <w:b w:val="0"/>
          <w:i w:val="0"/>
          <w:color w:val="221F1F"/>
          <w:sz w:val="28"/>
        </w:rPr>
        <w:t>испытывающий профессиональные затруднения в сфере коммуникации.</w:t>
      </w:r>
    </w:p>
    <w:p w14:paraId="AC000000">
      <w:pPr>
        <w:pStyle w:val="Style_4"/>
        <w:widowControl w:val="0"/>
        <w:spacing w:after="0" w:before="0"/>
        <w:ind/>
        <w:contextualSpacing w:val="0"/>
        <w:jc w:val="both"/>
        <w:rPr>
          <w:rFonts w:ascii="Times New Roman" w:hAnsi="Times New Roman"/>
          <w:b w:val="0"/>
          <w:i w:val="0"/>
          <w:color w:val="221F1F"/>
          <w:sz w:val="28"/>
        </w:rPr>
      </w:pPr>
    </w:p>
    <w:p w14:paraId="AD000000">
      <w:pPr>
        <w:pStyle w:val="Style_4"/>
        <w:widowControl w:val="0"/>
        <w:numPr>
          <w:ilvl w:val="1"/>
          <w:numId w:val="10"/>
        </w:numPr>
        <w:spacing w:after="0" w:before="0"/>
        <w:ind/>
        <w:contextualSpacing w:val="0"/>
        <w:jc w:val="both"/>
        <w:rPr>
          <w:rFonts w:ascii="Times New Roman" w:hAnsi="Times New Roman"/>
          <w:b w:val="1"/>
          <w:i w:val="1"/>
          <w:color w:val="221F1F"/>
          <w:sz w:val="28"/>
        </w:rPr>
      </w:pPr>
      <w:r>
        <w:rPr>
          <w:rFonts w:ascii="Times New Roman" w:hAnsi="Times New Roman"/>
          <w:b w:val="1"/>
          <w:i w:val="1"/>
          <w:color w:val="221F1F"/>
          <w:sz w:val="28"/>
        </w:rPr>
        <w:t>Механизм управления программой наставничества</w:t>
      </w:r>
    </w:p>
    <w:p w14:paraId="AE000000">
      <w:pPr>
        <w:pStyle w:val="Style_1"/>
        <w:ind w:firstLine="709" w:left="0" w:right="0"/>
        <w:jc w:val="both"/>
      </w:pPr>
      <w:r>
        <w:rPr>
          <w:rFonts w:ascii="Times New Roman" w:hAnsi="Times New Roman"/>
          <w:b w:val="1"/>
          <w:color w:val="000000"/>
          <w:sz w:val="28"/>
        </w:rPr>
        <w:t>Управление программой</w:t>
      </w:r>
      <w:r>
        <w:rPr>
          <w:rFonts w:ascii="Times New Roman" w:hAnsi="Times New Roman"/>
          <w:color w:val="000000"/>
          <w:sz w:val="28"/>
        </w:rPr>
        <w:t xml:space="preserve"> наставничества «</w:t>
      </w:r>
      <w:r>
        <w:rPr>
          <w:rFonts w:ascii="Times New Roman" w:hAnsi="Times New Roman"/>
          <w:color w:val="000000"/>
          <w:sz w:val="28"/>
        </w:rPr>
        <w:t>Лидерство в коммуникации</w:t>
      </w:r>
      <w:r>
        <w:rPr>
          <w:rFonts w:ascii="Times New Roman" w:hAnsi="Times New Roman"/>
          <w:color w:val="000000"/>
          <w:sz w:val="28"/>
        </w:rPr>
        <w:t xml:space="preserve">» осуществляется руководителем в соответствии с классическим управленческим циклом: планирование, организация, мотивация, координация, анализ и контроль. </w:t>
      </w:r>
    </w:p>
    <w:p w14:paraId="AF000000">
      <w:pPr>
        <w:pStyle w:val="Style_1"/>
        <w:widowControl w:val="0"/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Этапы процесса:</w:t>
      </w:r>
    </w:p>
    <w:p w14:paraId="B0000000">
      <w:pPr>
        <w:pStyle w:val="Style_4"/>
        <w:widowControl w:val="0"/>
        <w:spacing w:after="0" w:before="0"/>
        <w:ind w:firstLine="709" w:left="0" w:right="0"/>
        <w:contextualSpacing w:val="0"/>
        <w:jc w:val="both"/>
      </w:pPr>
      <w:r>
        <w:rPr>
          <w:sz w:val="28"/>
        </w:rPr>
        <w:t>1. Проведение организационной встречи с педагогическим коллективом, где куратор наставнических программ информирует о необходимости реализации наставнических практик и</w:t>
      </w:r>
      <w:r>
        <w:rPr>
          <w:rFonts w:ascii="Tahoma" w:hAnsi="Tahoma"/>
          <w:color w:val="000000"/>
        </w:rPr>
        <w:t xml:space="preserve"> </w:t>
      </w:r>
      <w:r>
        <w:rPr>
          <w:sz w:val="28"/>
        </w:rPr>
        <w:t xml:space="preserve">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предлагает банк наставников, создает условия для определения наставнических пар. </w:t>
      </w:r>
    </w:p>
    <w:p w14:paraId="B1000000">
      <w:pPr>
        <w:pStyle w:val="Style_4"/>
        <w:widowControl w:val="0"/>
        <w:spacing w:after="0" w:before="0"/>
        <w:ind w:firstLine="709" w:left="0" w:right="0"/>
        <w:contextualSpacing w:val="0"/>
        <w:jc w:val="both"/>
      </w:pPr>
      <w:r>
        <w:rPr>
          <w:sz w:val="28"/>
        </w:rPr>
        <w:t xml:space="preserve">2. Формирование стратегии, определение регламента будущих встреч наставников с наставляемыми и их примерного тематического плана куратором </w:t>
      </w:r>
      <w:r>
        <w:rPr>
          <w:color w:val="000000"/>
          <w:sz w:val="28"/>
        </w:rPr>
        <w:t>вместе с педагогами - наставниками.</w:t>
      </w:r>
    </w:p>
    <w:p w14:paraId="B2000000">
      <w:pPr>
        <w:pStyle w:val="Style_4"/>
        <w:widowControl w:val="0"/>
        <w:spacing w:after="0" w:before="0"/>
        <w:ind w:firstLine="709" w:left="0" w:right="0"/>
        <w:contextualSpacing w:val="0"/>
        <w:jc w:val="both"/>
      </w:pPr>
      <w:r>
        <w:rPr>
          <w:color w:val="000000"/>
          <w:sz w:val="28"/>
        </w:rPr>
        <w:t xml:space="preserve">3. Самоанализ и совместный анализ компетенций наставника и наставляемого. </w:t>
      </w:r>
      <w:r>
        <w:rPr>
          <w:color w:val="000000"/>
          <w:sz w:val="28"/>
        </w:rPr>
        <w:t xml:space="preserve">Взаимодействие в наставнической паре начинается с диагностики затруднений педагога в выполнении функциональных обязанностей, которые рассматриваются как составляющие его компетентностных дефицитов, преодоление которых откроет перспективы его профессионального развития. </w:t>
      </w:r>
    </w:p>
    <w:p w14:paraId="B3000000">
      <w:pPr>
        <w:pStyle w:val="Style_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 xml:space="preserve">Составление индивидуального плана мероприятий персонализированной программы наставничества педагогом - наставником с наставляемым. </w:t>
      </w:r>
    </w:p>
    <w:p w14:paraId="B4000000">
      <w:pPr>
        <w:pStyle w:val="Style_4"/>
        <w:widowControl w:val="0"/>
        <w:numPr>
          <w:ilvl w:val="2"/>
          <w:numId w:val="11"/>
        </w:numPr>
        <w:spacing w:after="0" w:before="0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программы, в течение которой проводится анализ промежуточных результатов профессионального развития наставляемого</w:t>
      </w:r>
    </w:p>
    <w:p w14:paraId="B5000000">
      <w:pPr>
        <w:pStyle w:val="Style_4"/>
        <w:widowControl w:val="0"/>
        <w:numPr>
          <w:ilvl w:val="2"/>
          <w:numId w:val="11"/>
        </w:numPr>
        <w:spacing w:after="0" w:before="0"/>
        <w:ind w:firstLine="709" w:left="0" w:right="0"/>
        <w:contextualSpacing w:val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   </w:t>
      </w:r>
      <w:r>
        <w:rPr>
          <w:sz w:val="28"/>
        </w:rPr>
        <w:t>6. Оценка результативности и эффективности реализации программы: диагностика устранения компетентностных дефицитов; о</w:t>
      </w:r>
      <w:r>
        <w:rPr>
          <w:color w:val="000000"/>
          <w:sz w:val="28"/>
        </w:rPr>
        <w:t>ценка итоговых результатов может проводиться в формате рассмотрения практических результатов реализации индивидуального плана работы наставника с наставляемым, взаимодействия наставника с наставляемым, с коллегами, подготовки и участия в мероприятиях методических объединений организации, в открытых занятиях и мастер-классах, конкурсах и др.</w:t>
      </w:r>
    </w:p>
    <w:p w14:paraId="B6000000">
      <w:pPr>
        <w:pStyle w:val="Style_4"/>
        <w:widowControl w:val="0"/>
        <w:numPr>
          <w:ilvl w:val="2"/>
          <w:numId w:val="11"/>
        </w:numPr>
        <w:spacing w:after="0" w:before="0"/>
        <w:ind w:firstLine="709" w:left="0" w:right="0"/>
        <w:contextualSpacing w:val="0"/>
        <w:jc w:val="both"/>
      </w:pPr>
      <w:r>
        <w:rPr>
          <w:color w:val="000000"/>
          <w:sz w:val="28"/>
        </w:rPr>
        <w:t xml:space="preserve">     </w:t>
      </w:r>
      <w:r>
        <w:rPr>
          <w:sz w:val="28"/>
        </w:rPr>
        <w:t>7. Награждение и поощрение наставников за активную работу (на усмотрение администрации).</w:t>
      </w:r>
    </w:p>
    <w:p w14:paraId="B7000000">
      <w:pPr>
        <w:pStyle w:val="Style_7"/>
        <w:numPr>
          <w:numId w:val="11"/>
        </w:numPr>
        <w:spacing w:line="240" w:lineRule="auto"/>
        <w:ind/>
      </w:pPr>
    </w:p>
    <w:p w14:paraId="B8000000">
      <w:pPr>
        <w:pStyle w:val="Style_7"/>
        <w:numPr>
          <w:numId w:val="11"/>
        </w:numPr>
        <w:spacing w:line="240" w:lineRule="auto"/>
        <w:ind/>
      </w:pPr>
      <w:r>
        <w:rPr>
          <w:color w:val="000000"/>
        </w:rPr>
        <w:t xml:space="preserve">Куратору программы наставничества </w:t>
      </w:r>
      <w:r>
        <w:t xml:space="preserve">«Лидерство в коммуникации» </w:t>
      </w:r>
      <w:r>
        <w:rPr>
          <w:color w:val="000000"/>
        </w:rPr>
        <w:t xml:space="preserve">необходимо: </w:t>
      </w:r>
    </w:p>
    <w:p w14:paraId="B9000000">
      <w:pPr>
        <w:pStyle w:val="Style_7"/>
        <w:numPr>
          <w:numId w:val="11"/>
        </w:numPr>
        <w:spacing w:line="240" w:lineRule="auto"/>
        <w:ind/>
      </w:pPr>
      <w:r>
        <w:rPr>
          <w:b w:val="0"/>
          <w:i w:val="0"/>
          <w:color w:val="000000"/>
        </w:rPr>
        <w:t>1. формировать и регулярно пополнять базу наставников и базу наставляемых;</w:t>
      </w:r>
    </w:p>
    <w:p w14:paraId="BA000000">
      <w:pPr>
        <w:pStyle w:val="Style_7"/>
        <w:numPr>
          <w:numId w:val="11"/>
        </w:numPr>
        <w:spacing w:line="240" w:lineRule="auto"/>
        <w:ind/>
      </w:pPr>
      <w:r>
        <w:rPr>
          <w:b w:val="0"/>
          <w:i w:val="0"/>
          <w:color w:val="000000"/>
        </w:rPr>
        <w:t>своевременно (не менее одного раза в год) актуализировать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BB000000">
      <w:pPr>
        <w:pStyle w:val="Style_7"/>
        <w:numPr>
          <w:numId w:val="11"/>
        </w:numPr>
        <w:spacing w:line="240" w:lineRule="auto"/>
        <w:ind/>
      </w:pPr>
      <w:r>
        <w:t xml:space="preserve">вести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BC000000">
      <w:pPr>
        <w:pStyle w:val="Style_7"/>
        <w:numPr>
          <w:numId w:val="11"/>
        </w:numPr>
        <w:spacing w:line="240" w:lineRule="auto"/>
        <w:ind/>
      </w:pPr>
      <w:r>
        <w:t xml:space="preserve"> формировать банк индивидуальных / групповых персонализированных программ наставничества педагогических работников;</w:t>
      </w:r>
    </w:p>
    <w:p w14:paraId="BD000000">
      <w:pPr>
        <w:pStyle w:val="Style_7"/>
        <w:numPr>
          <w:numId w:val="11"/>
        </w:numPr>
        <w:spacing w:line="240" w:lineRule="auto"/>
        <w:ind/>
      </w:pPr>
      <w:r>
        <w:rPr>
          <w:color w:val="000000"/>
        </w:rPr>
        <w:t>разработать (совместно с наставниками) планы мероприятий (Дорожные карты) осуществления наставничества;</w:t>
      </w:r>
    </w:p>
    <w:p w14:paraId="BE000000">
      <w:pPr>
        <w:pStyle w:val="Style_7"/>
        <w:numPr>
          <w:numId w:val="11"/>
        </w:numPr>
        <w:spacing w:line="240" w:lineRule="auto"/>
        <w:ind/>
      </w:pPr>
      <w:r>
        <w:t xml:space="preserve"> осуществлять описание наиболее успешного и эффективного опыта наставничества совместно с</w:t>
      </w:r>
      <w:r>
        <w:rPr>
          <w:rFonts w:ascii="Tahoma" w:hAnsi="Tahoma"/>
          <w:color w:val="000000"/>
          <w:sz w:val="24"/>
        </w:rPr>
        <w:t xml:space="preserve"> </w:t>
      </w:r>
      <w:r>
        <w:t>методическим объединением наставников/комиссия/совет (при его наличии);</w:t>
      </w:r>
    </w:p>
    <w:p w14:paraId="BF000000">
      <w:pPr>
        <w:pStyle w:val="Style_7"/>
        <w:numPr>
          <w:numId w:val="11"/>
        </w:numPr>
        <w:spacing w:line="240" w:lineRule="auto"/>
        <w:ind/>
      </w:pPr>
      <w:r>
        <w:t xml:space="preserve"> организовать мониторинг реализации системы наставничества педагогических работников в образовательной организации;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наставничества;</w:t>
      </w:r>
    </w:p>
    <w:p w14:paraId="C0000000">
      <w:pPr>
        <w:pStyle w:val="Style_7"/>
        <w:numPr>
          <w:numId w:val="11"/>
        </w:numPr>
        <w:spacing w:line="240" w:lineRule="auto"/>
        <w:ind/>
      </w:pPr>
      <w:r>
        <w:rPr>
          <w:b w:val="0"/>
          <w:i w:val="0"/>
          <w:color w:val="000000"/>
        </w:rPr>
        <w:t xml:space="preserve"> сформировать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 организации;</w:t>
      </w:r>
    </w:p>
    <w:p w14:paraId="C1000000">
      <w:pPr>
        <w:pStyle w:val="Style_1"/>
        <w:numPr>
          <w:numId w:val="11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Способы отбора наставников и наставляемых</w:t>
      </w:r>
    </w:p>
    <w:p w14:paraId="C2000000">
      <w:pPr>
        <w:pStyle w:val="Style_8"/>
        <w:numPr>
          <w:numId w:val="11"/>
        </w:numPr>
        <w:ind/>
        <w:jc w:val="both"/>
      </w:pPr>
      <w:r>
        <w:rPr>
          <w:color w:val="000000"/>
          <w:spacing w:val="-1"/>
          <w:sz w:val="28"/>
        </w:rPr>
        <w:t>Запрос на наставничество может исходить как от самого наставляемого, так и от административных работников по результатам работы организации. Назначение наставника производится при обоюдном согласии предпола</w:t>
      </w:r>
      <w:r>
        <w:rPr>
          <w:color w:val="000000"/>
          <w:sz w:val="28"/>
        </w:rPr>
        <w:t xml:space="preserve">гаемого наставника и наставляемого. Кандидатура наставника утверждается на заседании методического объединения педагогических работников / наставников (при его наличии). </w:t>
      </w:r>
    </w:p>
    <w:p w14:paraId="C3000000">
      <w:pPr>
        <w:pStyle w:val="Style_1"/>
        <w:numPr>
          <w:numId w:val="11"/>
        </w:numPr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Основные критерием отбора наставников</w:t>
      </w:r>
    </w:p>
    <w:p w14:paraId="C4000000">
      <w:pPr>
        <w:pStyle w:val="Style_4"/>
        <w:widowControl w:val="0"/>
        <w:numPr>
          <w:numId w:val="11"/>
        </w:numPr>
        <w:spacing w:after="0" w:before="0" w:line="240" w:lineRule="auto"/>
        <w:ind/>
        <w:contextualSpacing w:val="0"/>
        <w:jc w:val="both"/>
      </w:pPr>
      <w:r>
        <w:rPr>
          <w:b w:val="0"/>
          <w:i w:val="0"/>
          <w:color w:val="000000"/>
          <w:sz w:val="28"/>
        </w:rPr>
        <w:t>В основе деятельности наставника лежит восполнение того или иногокомпетентностного дефицита сопровождаемого. В этом отношении деятельность наставника близка педагогической поддержке. Наставник обладает теоретико-методологическими и научно-практическими основами. Наставник должен иметь личный опыт преодоления компетентностного дефицита (на собственном примере или в процессе практического обучения при работе с другими сопровождаемыми).</w:t>
      </w:r>
    </w:p>
    <w:p w14:paraId="C5000000">
      <w:pPr>
        <w:pStyle w:val="Style_1"/>
        <w:numPr>
          <w:numId w:val="11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Наставник должен обладать следующими личностными качествами:</w:t>
      </w:r>
    </w:p>
    <w:p w14:paraId="C6000000">
      <w:pPr>
        <w:pStyle w:val="Style_4"/>
        <w:widowControl w:val="0"/>
        <w:numPr>
          <w:numId w:val="12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устойчивая внутренняя мотивация к наставнической деятельности, оказанию помощи и поддержки другим людям; </w:t>
      </w:r>
    </w:p>
    <w:p w14:paraId="C7000000">
      <w:pPr>
        <w:pStyle w:val="Style_4"/>
        <w:widowControl w:val="0"/>
        <w:numPr>
          <w:numId w:val="11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содержательный интерес к деятельности, которую осваивает наставляемый;</w:t>
      </w:r>
    </w:p>
    <w:p w14:paraId="C8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открытость, общительность, коммуникабельность;</w:t>
      </w:r>
    </w:p>
    <w:p w14:paraId="C9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лидерские качества; </w:t>
      </w:r>
    </w:p>
    <w:p w14:paraId="CA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настойчивость, нацеленность на результат;</w:t>
      </w:r>
    </w:p>
    <w:p w14:paraId="CB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терпение и толерантность; </w:t>
      </w:r>
    </w:p>
    <w:p w14:paraId="CC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соответствие личных ценностей ценностям деятельности наставника, организации корпоративной культуры; </w:t>
      </w:r>
    </w:p>
    <w:p w14:paraId="CD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>склонность к постоянному саморазвитию;</w:t>
      </w:r>
    </w:p>
    <w:p w14:paraId="CE000000">
      <w:pPr>
        <w:pStyle w:val="Style_4"/>
        <w:widowControl w:val="0"/>
        <w:numPr>
          <w:numId w:val="13"/>
        </w:numPr>
        <w:spacing w:after="0" w:before="0"/>
        <w:ind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отсутствие избыточной авторитарности, эгоцентризма, тревожности, невротизма, стремления к гиперопеке, перфекционизма, выраженной интроверсии и замкнутости. </w:t>
      </w:r>
    </w:p>
    <w:p w14:paraId="CF000000">
      <w:pPr>
        <w:pStyle w:val="Style_1"/>
        <w:numPr>
          <w:numId w:val="14"/>
        </w:num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Наставник должен обладать следующими метакомпетенциями:</w:t>
      </w:r>
    </w:p>
    <w:p w14:paraId="D0000000">
      <w:pPr>
        <w:pStyle w:val="Style_4"/>
        <w:widowControl w:val="0"/>
        <w:numPr>
          <w:numId w:val="14"/>
        </w:numPr>
        <w:spacing w:after="0" w:before="0"/>
        <w:ind/>
        <w:contextualSpacing w:val="0"/>
        <w:rPr>
          <w:color w:val="000000"/>
          <w:sz w:val="28"/>
        </w:rPr>
      </w:pPr>
      <w:r>
        <w:rPr>
          <w:color w:val="000000"/>
          <w:sz w:val="28"/>
        </w:rPr>
        <w:t>эмоциональный интеллект;</w:t>
      </w:r>
    </w:p>
    <w:p w14:paraId="D1000000">
      <w:pPr>
        <w:pStyle w:val="Style_4"/>
        <w:widowControl w:val="0"/>
        <w:numPr>
          <w:numId w:val="15"/>
        </w:numPr>
        <w:spacing w:after="0" w:before="0"/>
        <w:ind/>
        <w:contextualSpacing w:val="0"/>
        <w:rPr>
          <w:color w:val="000000"/>
          <w:sz w:val="28"/>
        </w:rPr>
      </w:pPr>
      <w:r>
        <w:rPr>
          <w:color w:val="000000"/>
          <w:sz w:val="28"/>
        </w:rPr>
        <w:t xml:space="preserve">умение сотрудничать; </w:t>
      </w:r>
    </w:p>
    <w:p w14:paraId="D2000000">
      <w:pPr>
        <w:pStyle w:val="Style_4"/>
        <w:widowControl w:val="0"/>
        <w:numPr>
          <w:numId w:val="15"/>
        </w:numPr>
        <w:spacing w:after="0" w:before="0"/>
        <w:ind/>
        <w:contextualSpacing w:val="0"/>
        <w:rPr>
          <w:color w:val="000000"/>
          <w:sz w:val="28"/>
        </w:rPr>
      </w:pPr>
      <w:r>
        <w:rPr>
          <w:color w:val="000000"/>
          <w:sz w:val="28"/>
        </w:rPr>
        <w:t>управление временем;</w:t>
      </w:r>
    </w:p>
    <w:p w14:paraId="D3000000">
      <w:pPr>
        <w:pStyle w:val="Style_4"/>
        <w:widowControl w:val="0"/>
        <w:numPr>
          <w:numId w:val="15"/>
        </w:numPr>
        <w:spacing w:after="0" w:before="0" w:line="240" w:lineRule="auto"/>
        <w:ind/>
        <w:contextualSpacing w:val="0"/>
        <w:jc w:val="both"/>
      </w:pPr>
      <w:r>
        <w:rPr>
          <w:b w:val="0"/>
          <w:i w:val="0"/>
          <w:color w:val="000000"/>
          <w:sz w:val="28"/>
        </w:rPr>
        <w:t>лидерские качества;</w:t>
      </w:r>
    </w:p>
    <w:p w14:paraId="D4000000">
      <w:pPr>
        <w:pStyle w:val="Style_4"/>
        <w:widowControl w:val="0"/>
        <w:numPr>
          <w:numId w:val="15"/>
        </w:numPr>
        <w:spacing w:after="0" w:before="0" w:line="240" w:lineRule="auto"/>
        <w:ind/>
        <w:contextualSpacing w:val="0"/>
        <w:jc w:val="both"/>
      </w:pPr>
      <w:r>
        <w:rPr>
          <w:b w:val="0"/>
          <w:i w:val="0"/>
          <w:color w:val="000000"/>
          <w:sz w:val="28"/>
        </w:rPr>
        <w:t>креативная способность;</w:t>
      </w:r>
    </w:p>
    <w:p w14:paraId="D5000000">
      <w:pPr>
        <w:pStyle w:val="Style_4"/>
        <w:widowControl w:val="0"/>
        <w:numPr>
          <w:numId w:val="15"/>
        </w:numPr>
        <w:spacing w:after="0" w:before="0" w:line="240" w:lineRule="auto"/>
        <w:ind/>
        <w:contextualSpacing w:val="0"/>
        <w:jc w:val="both"/>
      </w:pPr>
      <w:r>
        <w:rPr>
          <w:b w:val="0"/>
          <w:i w:val="0"/>
          <w:color w:val="000000"/>
          <w:sz w:val="28"/>
        </w:rPr>
        <w:t>настрой на развитие.</w:t>
      </w:r>
    </w:p>
    <w:p w14:paraId="D6000000">
      <w:pPr>
        <w:pStyle w:val="Style_1"/>
        <w:widowControl w:val="0"/>
        <w:spacing w:after="0" w:before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базы наставников и наставляемых осуществляется на основе анализа информации о персональном составе педагогических работников организации, годовых отчетов педагогических работников, руководителей методических объединений педагогов; диагностики профессиональных затруднений.</w:t>
      </w:r>
    </w:p>
    <w:p w14:paraId="D7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both"/>
      </w:pPr>
    </w:p>
    <w:p w14:paraId="D8000000">
      <w:pPr>
        <w:pStyle w:val="Style_1"/>
        <w:widowControl w:val="0"/>
        <w:numPr>
          <w:numId w:val="16"/>
        </w:numPr>
        <w:spacing w:after="0" w:before="0" w:line="240" w:lineRule="auto"/>
        <w:ind w:firstLine="0" w:left="0" w:right="0"/>
        <w:contextualSpacing w:val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Оценка результатов программы и ее эффективности</w:t>
      </w:r>
    </w:p>
    <w:p w14:paraId="D9000000">
      <w:pPr>
        <w:pStyle w:val="Style_1"/>
        <w:widowControl w:val="0"/>
        <w:numPr>
          <w:numId w:val="16"/>
        </w:numPr>
        <w:spacing w:after="0" w:before="0" w:line="240" w:lineRule="auto"/>
        <w:ind w:firstLine="0" w:left="0" w:right="0"/>
        <w:contextualSpacing w:val="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3.1. Организация контроля и оценки</w:t>
      </w:r>
    </w:p>
    <w:p w14:paraId="DA000000">
      <w:pPr>
        <w:pStyle w:val="Style_1"/>
        <w:widowControl w:val="0"/>
        <w:numPr>
          <w:numId w:val="16"/>
        </w:numPr>
        <w:spacing w:after="0" w:before="0" w:line="240" w:lineRule="auto"/>
        <w:ind w:firstLine="0" w:left="0" w:right="0"/>
        <w:contextualSpacing w:val="0"/>
        <w:jc w:val="both"/>
      </w:pPr>
    </w:p>
    <w:p w14:paraId="DB000000">
      <w:pPr>
        <w:pStyle w:val="Style_1"/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</w:r>
    </w:p>
    <w:p w14:paraId="DC000000">
      <w:pPr>
        <w:pStyle w:val="Style_1"/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Перечень необходимых документов, сопровождающих процесс реализации программы:</w:t>
      </w:r>
    </w:p>
    <w:p w14:paraId="DD000000">
      <w:pPr>
        <w:pStyle w:val="Style_1"/>
        <w:numPr>
          <w:numId w:val="17"/>
        </w:numPr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Анкета для выявления профессиональных запросов педагогов.</w:t>
      </w:r>
    </w:p>
    <w:p w14:paraId="DE000000">
      <w:pPr>
        <w:pStyle w:val="Style_5"/>
        <w:numPr>
          <w:numId w:val="17"/>
        </w:numPr>
        <w:tabs>
          <w:tab w:leader="none" w:pos="1113" w:val="left"/>
          <w:tab w:leader="none" w:pos="1262" w:val="left"/>
          <w:tab w:leader="none" w:pos="1403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Индивидуальный план работы наставнической пары  или группы (при групповом наставничестве).</w:t>
      </w:r>
    </w:p>
    <w:p w14:paraId="DF000000">
      <w:pPr>
        <w:pStyle w:val="Style_5"/>
        <w:numPr>
          <w:numId w:val="17"/>
        </w:numPr>
        <w:tabs>
          <w:tab w:leader="none" w:pos="1113" w:val="left"/>
          <w:tab w:leader="none" w:pos="1262" w:val="left"/>
          <w:tab w:leader="none" w:pos="1403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Анкета удовлетворенности наставника.</w:t>
      </w:r>
    </w:p>
    <w:p w14:paraId="E0000000">
      <w:pPr>
        <w:pStyle w:val="Style_5"/>
        <w:numPr>
          <w:numId w:val="17"/>
        </w:numPr>
        <w:tabs>
          <w:tab w:leader="none" w:pos="1113" w:val="left"/>
          <w:tab w:leader="none" w:pos="1262" w:val="left"/>
          <w:tab w:leader="none" w:pos="1403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Анкета удовлетворенности наставляемого.</w:t>
      </w:r>
    </w:p>
    <w:p w14:paraId="E1000000">
      <w:pPr>
        <w:pStyle w:val="Style_5"/>
        <w:numPr>
          <w:numId w:val="17"/>
        </w:numPr>
        <w:tabs>
          <w:tab w:leader="none" w:pos="1113" w:val="left"/>
          <w:tab w:leader="none" w:pos="1262" w:val="left"/>
          <w:tab w:leader="none" w:pos="1403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Отчет наставника.</w:t>
      </w:r>
    </w:p>
    <w:p w14:paraId="E2000000">
      <w:pPr>
        <w:pStyle w:val="Style_5"/>
        <w:numPr>
          <w:numId w:val="17"/>
        </w:numPr>
        <w:tabs>
          <w:tab w:leader="none" w:pos="1113" w:val="left"/>
          <w:tab w:leader="none" w:pos="1262" w:val="left"/>
          <w:tab w:leader="none" w:pos="1403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База наставников.</w:t>
      </w:r>
    </w:p>
    <w:p w14:paraId="E3000000">
      <w:pPr>
        <w:pStyle w:val="Style_1"/>
        <w:numPr>
          <w:numId w:val="17"/>
        </w:numPr>
        <w:tabs>
          <w:tab w:leader="none" w:pos="978" w:val="left"/>
          <w:tab w:leader="none" w:pos="1113" w:val="left"/>
          <w:tab w:leader="none" w:pos="1262" w:val="left"/>
        </w:tabs>
        <w:ind w:firstLine="709" w:left="0" w:righ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База наставляемых </w:t>
      </w:r>
    </w:p>
    <w:p w14:paraId="E4000000">
      <w:pPr>
        <w:pStyle w:val="Style_8"/>
        <w:widowControl w:val="0"/>
        <w:spacing w:after="0" w:before="0" w:line="240" w:lineRule="auto"/>
        <w:ind w:firstLine="709" w:left="0" w:right="0"/>
        <w:contextualSpacing w:val="0"/>
        <w:jc w:val="both"/>
        <w:rPr>
          <w:sz w:val="28"/>
        </w:rPr>
      </w:pPr>
      <w:r>
        <w:rPr>
          <w:sz w:val="28"/>
        </w:rPr>
        <w:t>Куратор программы наставничества  размещает информацию о реализации основных мероприятий программы наставничества на официальном информационном сайте образовательной организации.</w:t>
      </w:r>
    </w:p>
    <w:p w14:paraId="E5000000">
      <w:pPr>
        <w:pStyle w:val="Style_8"/>
        <w:widowControl w:val="0"/>
        <w:spacing w:after="0" w:before="0" w:line="240" w:lineRule="auto"/>
        <w:ind w:firstLine="709" w:left="0" w:right="0"/>
        <w:contextualSpacing w:val="0"/>
        <w:jc w:val="both"/>
        <w:rPr>
          <w:sz w:val="28"/>
        </w:rPr>
      </w:pPr>
    </w:p>
    <w:p w14:paraId="E6000000">
      <w:pPr>
        <w:pStyle w:val="Style_8"/>
        <w:widowControl w:val="0"/>
        <w:numPr>
          <w:ilvl w:val="1"/>
          <w:numId w:val="18"/>
        </w:num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Показатели оценки результативности программы наставничества</w:t>
      </w:r>
    </w:p>
    <w:p w14:paraId="E7000000">
      <w:pPr>
        <w:pStyle w:val="Style_8"/>
        <w:widowControl w:val="0"/>
        <w:numPr>
          <w:ilvl w:val="1"/>
          <w:numId w:val="19"/>
        </w:numPr>
        <w:spacing w:after="0" w:before="0" w:line="240" w:lineRule="auto"/>
        <w:ind/>
        <w:contextualSpacing w:val="0"/>
        <w:jc w:val="both"/>
      </w:pPr>
      <w:r>
        <w:rPr>
          <w:color w:val="000000"/>
          <w:sz w:val="28"/>
        </w:rPr>
        <w:t>Вовлечено в наставничество не менее 70% педагогов из числа педагогов, испытывающих профессиональные затруднения в сфере коммуникации к концу 2023 года.</w:t>
      </w:r>
    </w:p>
    <w:p w14:paraId="E8000000">
      <w:pPr>
        <w:pStyle w:val="Style_8"/>
        <w:widowControl w:val="0"/>
        <w:numPr>
          <w:ilvl w:val="1"/>
          <w:numId w:val="19"/>
        </w:numPr>
        <w:spacing w:after="0" w:before="0" w:line="240" w:lineRule="auto"/>
        <w:ind/>
        <w:contextualSpacing w:val="0"/>
        <w:jc w:val="both"/>
      </w:pPr>
      <w:r>
        <w:rPr>
          <w:color w:val="000000"/>
          <w:sz w:val="28"/>
        </w:rPr>
        <w:t>Не менее 90 % педагогов, имеющих профессиональные затруднения в сфере коммуникации, в отношении которых реализовано наставничество, продолжили свою трудовую деятельность в образовательной организации.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E9000000">
      <w:pPr>
        <w:pStyle w:val="Style_8"/>
        <w:widowControl w:val="0"/>
        <w:numPr>
          <w:ilvl w:val="1"/>
          <w:numId w:val="19"/>
        </w:numPr>
        <w:spacing w:after="0" w:before="0" w:line="240" w:lineRule="auto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Снижение количества ситуаций напряженности (конфликтных ситуаций) во взаимодействии с обучающимися (родителями обучающихся) и составляет не более 1 в учебном году. </w:t>
      </w:r>
    </w:p>
    <w:p w14:paraId="EA000000">
      <w:pPr>
        <w:pStyle w:val="Style_8"/>
        <w:widowControl w:val="0"/>
        <w:numPr>
          <w:ilvl w:val="1"/>
          <w:numId w:val="19"/>
        </w:numPr>
        <w:spacing w:after="0" w:before="0" w:line="240" w:lineRule="auto"/>
        <w:ind/>
        <w:contextualSpacing w:val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Количество ситуаций напряженности (конфликтных ситуаций) во взаимодействии с коллегами (администрацией) снижено и составляет не более 2-х в учебном году.</w:t>
      </w:r>
    </w:p>
    <w:p w14:paraId="EB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right"/>
        <w:rPr>
          <w:rFonts w:ascii="Times New Roman" w:hAnsi="Times New Roman"/>
          <w:b w:val="0"/>
          <w:i w:val="0"/>
          <w:color w:val="000000"/>
          <w:sz w:val="28"/>
        </w:rPr>
      </w:pPr>
    </w:p>
    <w:p w14:paraId="EC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right"/>
        <w:rPr>
          <w:rFonts w:ascii="Times New Roman" w:hAnsi="Times New Roman"/>
          <w:b w:val="0"/>
          <w:i w:val="0"/>
          <w:color w:val="000000"/>
          <w:sz w:val="28"/>
        </w:rPr>
      </w:pPr>
    </w:p>
    <w:p w14:paraId="ED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right"/>
        <w:rPr>
          <w:rFonts w:ascii="Times New Roman" w:hAnsi="Times New Roman"/>
          <w:b w:val="1"/>
          <w:i w:val="1"/>
          <w:color w:val="000000"/>
          <w:sz w:val="28"/>
        </w:rPr>
      </w:pPr>
    </w:p>
    <w:p w14:paraId="EE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План реализации мероприятий данной программы наставничества </w:t>
      </w:r>
    </w:p>
    <w:p w14:paraId="EF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на 2022-2023учебный год</w:t>
      </w:r>
    </w:p>
    <w:p w14:paraId="F0000000">
      <w:pPr>
        <w:pStyle w:val="Style_1"/>
        <w:widowControl w:val="0"/>
        <w:spacing w:after="0" w:before="0" w:line="240" w:lineRule="auto"/>
        <w:ind w:firstLine="0" w:left="0" w:right="0"/>
        <w:contextualSpacing w:val="0"/>
        <w:jc w:val="left"/>
        <w:rPr>
          <w:rFonts w:ascii="Times New Roman" w:hAnsi="Times New Roman"/>
          <w:b w:val="1"/>
          <w:i w:val="1"/>
          <w:color w:val="000000"/>
          <w:sz w:val="28"/>
        </w:rPr>
      </w:pPr>
    </w:p>
    <w:tbl>
      <w:tblPr>
        <w:tblLayout w:type="fixed"/>
      </w:tblPr>
      <w:tblGrid>
        <w:gridCol w:w="881"/>
        <w:gridCol w:w="6057"/>
        <w:gridCol w:w="2700"/>
      </w:tblGrid>
      <w:tr>
        <w:tc>
          <w:tcPr>
            <w:tcW w:type="dxa" w:w="881"/>
            <w:tcBorders>
              <w:top w:color="000000" w:val="single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№ п/п</w:t>
            </w:r>
          </w:p>
        </w:tc>
        <w:tc>
          <w:tcPr>
            <w:tcW w:type="dxa" w:w="6057"/>
            <w:tcBorders>
              <w:top w:color="000000" w:val="single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Наименование мероприятия</w:t>
            </w:r>
          </w:p>
        </w:tc>
        <w:tc>
          <w:tcPr>
            <w:tcW w:type="dxa" w:w="27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00000">
            <w:pPr>
              <w:pStyle w:val="Style_1"/>
              <w:widowControl w:val="1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Сроки проведения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1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Заседание Методического объединения педагогов и наставников образовательной организации: актуализация задач реализации программы наставничества, определение ролевых взаимодействий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Сетябрь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2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для выявления запросов наставляемых (педагоги образовательной организации)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0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3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для выявления компетенций наставника (потенциальных наставников организации)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0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Сентябрь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0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4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0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Заседание Методического объединения педагогов и наставников образовательной организации: с участием наставляемых и потенциальных наставников: знакомство и информирование о целях и задачах программы наставничества, формирование наставнических пар, составление графика встреч наставнических пар 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0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Октябрь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5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Консультации наставников с целью ознакомления педагогов (наставляемых) с требованиями к ведению документации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1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Октябрь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6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10000">
            <w:pPr>
              <w:pStyle w:val="Style_1"/>
              <w:widowControl w:val="1"/>
              <w:ind/>
              <w:jc w:val="both"/>
            </w:pPr>
            <w:r>
              <w:rPr>
                <w:rFonts w:ascii="Times New Roman" w:hAnsi="Times New Roman"/>
                <w:color w:val="00000A"/>
                <w:sz w:val="28"/>
              </w:rPr>
              <w:t>Обучающий семинар с наставляемыми «Особенности реализации наставнической деятельности»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1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Ноябрь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7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Индивидуальные консультации наставников с наставляемыми 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1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Ноябрь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10000">
            <w:pPr>
              <w:pStyle w:val="Style_1"/>
              <w:widowControl w:val="1"/>
              <w:ind/>
              <w:jc w:val="center"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8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</w:rPr>
              <w:t>Коммуникативный практикум, занятия наставников с наставляемыми.«Осознание своей позиции в общении», «Развитие навыка публичного выступления», «Развитие невербальных форм общения»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10000">
            <w:pPr>
              <w:pStyle w:val="Style_1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Декабрь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10000">
            <w:pPr>
              <w:ind/>
              <w:jc w:val="center"/>
            </w:pPr>
            <w:r>
              <w:t>9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Промежуточный мониторинг эффективности реализации персонализированных программ наставничества в организации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10000">
            <w:pPr>
              <w:pStyle w:val="Style_9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Декабрь 2022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Индивидуальные консультации наставников с наставляемыми в рамках реализации персонализированных программ наставничества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10000">
            <w:pPr>
              <w:pStyle w:val="Style_9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2023 год 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10000">
            <w:pPr>
              <w:ind/>
              <w:jc w:val="center"/>
            </w:pPr>
            <w:r>
              <w:t>11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10000">
            <w:pPr>
              <w:pStyle w:val="Style_1"/>
              <w:widowControl w:val="1"/>
              <w:ind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Посещение наставниками мероприятий с участием наставляемых, демонстрирующих успехи в преодолении компетентностных дефицитов (родительские собрания, классные часы)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4010000">
            <w:pPr>
              <w:pStyle w:val="Style_9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Февраль  2023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10000">
            <w:pPr>
              <w:ind/>
              <w:jc w:val="center"/>
            </w:pPr>
            <w:r>
              <w:t>12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10000">
            <w:pPr>
              <w:pStyle w:val="Style_1"/>
              <w:widowControl w:val="1"/>
              <w:spacing w:after="160" w:before="0" w:line="264" w:lineRule="auto"/>
              <w:ind/>
              <w:contextualSpacing w:val="0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удовлетворенности наставников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10000">
            <w:pPr>
              <w:pStyle w:val="Style_9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Март 2023 год 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10000">
            <w:pPr>
              <w:pStyle w:val="Style_1"/>
              <w:widowControl w:val="1"/>
              <w:spacing w:after="160" w:before="0" w:line="264" w:lineRule="auto"/>
              <w:ind/>
              <w:contextualSpacing w:val="0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Анкетирование удовлетворенности наставляемых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10000">
            <w:pPr>
              <w:pStyle w:val="Style_9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Апрель 2023 год</w:t>
            </w:r>
          </w:p>
        </w:tc>
      </w:tr>
      <w:tr>
        <w:tc>
          <w:tcPr>
            <w:tcW w:type="dxa" w:w="881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10000">
            <w:pPr>
              <w:ind/>
              <w:jc w:val="center"/>
            </w:pPr>
            <w:r>
              <w:t>14</w:t>
            </w:r>
          </w:p>
        </w:tc>
        <w:tc>
          <w:tcPr>
            <w:tcW w:type="dxa" w:w="6057"/>
            <w:tcBorders>
              <w:top w:val="nil"/>
              <w:left w:color="000000" w:val="single"/>
              <w:bottom w:color="000000" w:val="single"/>
              <w:right w:val="nil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10000">
            <w:pPr>
              <w:pStyle w:val="Style_1"/>
              <w:widowControl w:val="1"/>
              <w:spacing w:after="160" w:before="0" w:line="264" w:lineRule="auto"/>
              <w:ind/>
              <w:contextualSpacing w:val="0"/>
              <w:jc w:val="both"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Отчет наставников</w:t>
            </w:r>
          </w:p>
        </w:tc>
        <w:tc>
          <w:tcPr>
            <w:tcW w:type="dxa" w:w="2700"/>
            <w:tcBorders>
              <w:top w:val="nil"/>
              <w:left w:color="000000" w:val="single"/>
              <w:bottom w:color="000000" w:val="single"/>
              <w:right w:color="000000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10000">
            <w:pPr>
              <w:pStyle w:val="Style_9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Май- июнь 2023 год </w:t>
            </w:r>
          </w:p>
        </w:tc>
      </w:tr>
    </w:tbl>
    <w:p w14:paraId="1E010000">
      <w:pPr>
        <w:pStyle w:val="Style_1"/>
        <w:widowControl w:val="0"/>
        <w:spacing w:after="0" w:before="0" w:line="240" w:lineRule="auto"/>
        <w:ind w:firstLine="0" w:left="-1620" w:right="0"/>
        <w:contextualSpacing w:val="0"/>
        <w:jc w:val="right"/>
      </w:pPr>
    </w:p>
    <w:sectPr>
      <w:pgSz w:h="16838" w:w="11906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">
    <w:lvl w:ilvl="0">
      <w:numFmt w:val="bullet"/>
      <w:lvlText w:val="–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–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–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–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–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–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–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–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–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2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2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3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4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4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5">
    <w:lvl w:ilvl="0">
      <w:start w:val="1"/>
      <w:numFmt w:val="decimal"/>
      <w:lvlText w:val="%1."/>
      <w:pPr>
        <w:ind w:hanging="420" w:left="1129"/>
      </w:pPr>
    </w:lvl>
    <w:lvl w:ilvl="1">
      <w:start w:val="1"/>
      <w:numFmt w:val="lowerLetter"/>
      <w:lvlText w:val="%2."/>
      <w:pPr>
        <w:ind w:hanging="360" w:left="1789"/>
      </w:pPr>
    </w:lvl>
    <w:lvl w:ilvl="2">
      <w:start w:val="1"/>
      <w:numFmt w:val="lowerRoman"/>
      <w:lvlText w:val="%2.%3."/>
      <w:lvlJc w:val="right"/>
      <w:pPr>
        <w:ind w:hanging="180" w:left="2509"/>
      </w:pPr>
    </w:lvl>
    <w:lvl w:ilvl="3">
      <w:start w:val="1"/>
      <w:numFmt w:val="decimal"/>
      <w:lvlText w:val="%2.%3.%4."/>
      <w:pPr>
        <w:ind w:hanging="360" w:left="3229"/>
      </w:pPr>
    </w:lvl>
    <w:lvl w:ilvl="4">
      <w:start w:val="1"/>
      <w:numFmt w:val="lowerLetter"/>
      <w:lvlText w:val="%2.%3.%4.%5."/>
      <w:pPr>
        <w:ind w:hanging="360" w:left="3949"/>
      </w:pPr>
    </w:lvl>
    <w:lvl w:ilvl="5">
      <w:start w:val="1"/>
      <w:numFmt w:val="lowerRoman"/>
      <w:lvlText w:val="%2.%3.%4.%5.%6."/>
      <w:lvlJc w:val="right"/>
      <w:pPr>
        <w:ind w:hanging="180" w:left="4669"/>
      </w:pPr>
    </w:lvl>
    <w:lvl w:ilvl="6">
      <w:start w:val="1"/>
      <w:numFmt w:val="decimal"/>
      <w:lvlText w:val="%2.%3.%4.%5.%6.%7."/>
      <w:pPr>
        <w:ind w:hanging="360" w:left="5389"/>
      </w:pPr>
    </w:lvl>
    <w:lvl w:ilvl="7">
      <w:start w:val="1"/>
      <w:numFmt w:val="lowerLetter"/>
      <w:lvlText w:val="%2.%3.%4.%5.%6.%7.%8."/>
      <w:pPr>
        <w:ind w:hanging="360" w:left="6109"/>
      </w:pPr>
    </w:lvl>
    <w:lvl w:ilvl="8">
      <w:start w:val="1"/>
      <w:numFmt w:val="lowerRoman"/>
      <w:lvlText w:val="%2.%3.%4.%5.%6.%7.%8.%9."/>
      <w:lvlJc w:val="right"/>
      <w:pPr>
        <w:ind w:hanging="180" w:left="6829"/>
      </w:pPr>
    </w:lvl>
  </w:abstractNum>
  <w:abstractNum w:abstractNumId="6">
    <w:lvl w:ilvl="0">
      <w:start w:val="1"/>
      <w:numFmt w:val="decimal"/>
      <w:lvlText w:val="%1."/>
      <w:pPr>
        <w:ind w:hanging="390" w:left="1099"/>
      </w:pPr>
    </w:lvl>
    <w:lvl w:ilvl="1">
      <w:start w:val="1"/>
      <w:numFmt w:val="lowerLetter"/>
      <w:lvlText w:val="%2."/>
      <w:pPr>
        <w:ind w:hanging="360" w:left="1789"/>
      </w:pPr>
    </w:lvl>
    <w:lvl w:ilvl="2">
      <w:start w:val="1"/>
      <w:numFmt w:val="lowerRoman"/>
      <w:lvlText w:val="%2.%3."/>
      <w:lvlJc w:val="right"/>
      <w:pPr>
        <w:ind w:hanging="180" w:left="2509"/>
      </w:pPr>
    </w:lvl>
    <w:lvl w:ilvl="3">
      <w:start w:val="1"/>
      <w:numFmt w:val="decimal"/>
      <w:lvlText w:val="%2.%3.%4."/>
      <w:pPr>
        <w:ind w:hanging="360" w:left="3229"/>
      </w:pPr>
    </w:lvl>
    <w:lvl w:ilvl="4">
      <w:start w:val="1"/>
      <w:numFmt w:val="lowerLetter"/>
      <w:lvlText w:val="%2.%3.%4.%5."/>
      <w:pPr>
        <w:ind w:hanging="360" w:left="3949"/>
      </w:pPr>
    </w:lvl>
    <w:lvl w:ilvl="5">
      <w:start w:val="1"/>
      <w:numFmt w:val="lowerRoman"/>
      <w:lvlText w:val="%2.%3.%4.%5.%6."/>
      <w:lvlJc w:val="right"/>
      <w:pPr>
        <w:ind w:hanging="180" w:left="4669"/>
      </w:pPr>
    </w:lvl>
    <w:lvl w:ilvl="6">
      <w:start w:val="1"/>
      <w:numFmt w:val="decimal"/>
      <w:lvlText w:val="%2.%3.%4.%5.%6.%7."/>
      <w:pPr>
        <w:ind w:hanging="360" w:left="5389"/>
      </w:pPr>
    </w:lvl>
    <w:lvl w:ilvl="7">
      <w:start w:val="1"/>
      <w:numFmt w:val="lowerLetter"/>
      <w:lvlText w:val="%2.%3.%4.%5.%6.%7.%8."/>
      <w:pPr>
        <w:ind w:hanging="360" w:left="6109"/>
      </w:pPr>
    </w:lvl>
    <w:lvl w:ilvl="8">
      <w:start w:val="1"/>
      <w:numFmt w:val="lowerRoman"/>
      <w:lvlText w:val="%2.%3.%4.%5.%6.%7.%8.%9."/>
      <w:lvlJc w:val="right"/>
      <w:pPr>
        <w:ind w:hanging="180" w:left="6829"/>
      </w:pPr>
    </w:lvl>
  </w:abstractNum>
  <w:abstractNum w:abstractNumId="7">
    <w:lvl w:ilvl="0">
      <w:start w:val="2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8">
    <w:lvl w:ilvl="0">
      <w:numFmt w:val="bullet"/>
      <w:lvlText w:val=""/>
      <w:pPr>
        <w:ind w:hanging="360" w:left="1429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2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2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10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5"/>
      <w:numFmt w:val="decimal"/>
      <w:lvlText w:val="%3."/>
      <w:pPr>
        <w:tabs>
          <w:tab w:leader="none" w:pos="1440" w:val="left"/>
        </w:tabs>
        <w:ind w:hanging="360" w:left="1440"/>
      </w:pPr>
      <w:rPr>
        <w:b w:val="1"/>
        <w:i w:val="1"/>
      </w:r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1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12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13">
    <w:lvl w:ilvl="0">
      <w:start w:val="1"/>
      <w:numFmt w:val="decimal"/>
      <w:lvlText w:val="%1.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5"/>
      <w:numFmt w:val="decimal"/>
      <w:lvlText w:val="%3."/>
      <w:pPr>
        <w:tabs>
          <w:tab w:leader="none" w:pos="1440" w:val="left"/>
        </w:tabs>
        <w:ind w:hanging="360" w:left="1440"/>
      </w:pPr>
      <w:rPr>
        <w:b w:val="1"/>
        <w:i w:val="1"/>
      </w:r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4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abstractNum w:abstractNumId="15">
    <w:lvl w:ilvl="0">
      <w:start w:val="3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1"/>
      <w:numFmt w:val="decimal"/>
      <w:lvlText w:val="%2.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pPr>
        <w:tabs>
          <w:tab w:leader="none" w:pos="3600" w:val="left"/>
        </w:tabs>
        <w:ind w:hanging="360" w:left="3600"/>
      </w:pPr>
    </w:lvl>
  </w:abstractNum>
  <w:abstractNum w:abstractNumId="16">
    <w:lvl w:ilvl="0">
      <w:start w:val="1"/>
      <w:numFmt w:val="decimal"/>
      <w:lvlText w:val="%1."/>
      <w:pPr>
        <w:ind w:hanging="360" w:left="1429"/>
      </w:pPr>
    </w:lvl>
    <w:lvl w:ilvl="1">
      <w:start w:val="1"/>
      <w:numFmt w:val="lowerLetter"/>
      <w:lvlText w:val="%2."/>
      <w:pPr>
        <w:ind w:hanging="360" w:left="2149"/>
      </w:pPr>
    </w:lvl>
    <w:lvl w:ilvl="2">
      <w:start w:val="1"/>
      <w:numFmt w:val="lowerRoman"/>
      <w:lvlText w:val="%2.%3."/>
      <w:lvlJc w:val="right"/>
      <w:pPr>
        <w:ind w:hanging="180" w:left="2869"/>
      </w:pPr>
    </w:lvl>
    <w:lvl w:ilvl="3">
      <w:start w:val="1"/>
      <w:numFmt w:val="decimal"/>
      <w:lvlText w:val="%2.%3.%4."/>
      <w:pPr>
        <w:ind w:hanging="360" w:left="3589"/>
      </w:pPr>
    </w:lvl>
    <w:lvl w:ilvl="4">
      <w:start w:val="1"/>
      <w:numFmt w:val="lowerLetter"/>
      <w:lvlText w:val="%2.%3.%4.%5."/>
      <w:pPr>
        <w:ind w:hanging="360" w:left="4309"/>
      </w:pPr>
    </w:lvl>
    <w:lvl w:ilvl="5">
      <w:start w:val="1"/>
      <w:numFmt w:val="lowerRoman"/>
      <w:lvlText w:val="%2.%3.%4.%5.%6."/>
      <w:lvlJc w:val="right"/>
      <w:pPr>
        <w:ind w:hanging="180" w:left="5029"/>
      </w:pPr>
    </w:lvl>
    <w:lvl w:ilvl="6">
      <w:start w:val="1"/>
      <w:numFmt w:val="decimal"/>
      <w:lvlText w:val="%2.%3.%4.%5.%6.%7."/>
      <w:pPr>
        <w:ind w:hanging="360" w:left="5749"/>
      </w:pPr>
    </w:lvl>
    <w:lvl w:ilvl="7">
      <w:start w:val="1"/>
      <w:numFmt w:val="lowerLetter"/>
      <w:lvlText w:val="%2.%3.%4.%5.%6.%7.%8."/>
      <w:pPr>
        <w:ind w:hanging="360" w:left="6469"/>
      </w:pPr>
    </w:lvl>
    <w:lvl w:ilvl="8">
      <w:start w:val="1"/>
      <w:numFmt w:val="lowerRoman"/>
      <w:lvlText w:val="%2.%3.%4.%5.%6.%7.%8.%9."/>
      <w:lvlJc w:val="right"/>
      <w:pPr>
        <w:ind w:hanging="180" w:left="7189"/>
      </w:pPr>
    </w:lvl>
  </w:abstractNum>
  <w:abstractNum w:abstractNumId="17">
    <w:lvl w:ilvl="0">
      <w:start w:val="3"/>
      <w:numFmt w:val="decimal"/>
      <w:lvlText w:val="%1."/>
      <w:pPr>
        <w:tabs>
          <w:tab w:leader="none" w:pos="720" w:val="left"/>
        </w:tabs>
        <w:ind w:hanging="360" w:left="720"/>
      </w:pPr>
      <w:rPr>
        <w:b w:val="1"/>
        <w:i w:val="1"/>
      </w:rPr>
    </w:lvl>
    <w:lvl w:ilvl="1">
      <w:start w:val="2"/>
      <w:numFmt w:val="decimal"/>
      <w:lvlText w:val="%1.%2."/>
      <w:pPr>
        <w:tabs>
          <w:tab w:leader="none" w:pos="1080" w:val="left"/>
        </w:tabs>
        <w:ind w:hanging="360" w:left="1080"/>
      </w:pPr>
      <w:rPr>
        <w:b w:val="1"/>
        <w:i w:val="1"/>
      </w:rPr>
    </w:lvl>
    <w:lvl w:ilvl="2">
      <w:start w:val="1"/>
      <w:numFmt w:val="decimal"/>
      <w:lvlText w:val="%1.%2.%3.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1.%2.%3.%4.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1.%2.%3.%4.%5.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1.%2.%3.%4.%5.%6.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1.%2.%3.%4.%5.%6.%7.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1.%2.%3.%4.%5.%6.%7.%8.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1.%2.%3.%4.%5.%6.%7.%8.%9."/>
      <w:pPr>
        <w:tabs>
          <w:tab w:leader="none" w:pos="3600" w:val="left"/>
        </w:tabs>
        <w:ind w:hanging="360" w:left="3600"/>
      </w:pPr>
    </w:lvl>
  </w:abstractNum>
  <w:abstractNum w:abstractNumId="18">
    <w:lvl w:ilvl="0">
      <w:numFmt w:val="bullet"/>
      <w:lvlText w:val="•"/>
      <w:pPr>
        <w:tabs>
          <w:tab w:leader="none" w:pos="720" w:val="left"/>
        </w:tabs>
        <w:ind w:hanging="360" w:left="720"/>
      </w:pPr>
      <w:rPr>
        <w:rFonts w:ascii="OpenSymbol" w:hAnsi="OpenSymbol"/>
      </w:rPr>
    </w:lvl>
    <w:lvl w:ilvl="1">
      <w:numFmt w:val="bullet"/>
      <w:lvlText w:val="◦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numFmt w:val="bullet"/>
      <w:lvlText w:val="▪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numFmt w:val="bullet"/>
      <w:lvlText w:val="•"/>
      <w:pPr>
        <w:tabs>
          <w:tab w:leader="none" w:pos="1800" w:val="left"/>
        </w:tabs>
        <w:ind w:hanging="360" w:left="1800"/>
      </w:pPr>
      <w:rPr>
        <w:rFonts w:ascii="OpenSymbol" w:hAnsi="OpenSymbol"/>
      </w:rPr>
    </w:lvl>
    <w:lvl w:ilvl="4">
      <w:numFmt w:val="bullet"/>
      <w:lvlText w:val="◦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numFmt w:val="bullet"/>
      <w:lvlText w:val="▪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numFmt w:val="bullet"/>
      <w:lvlText w:val="•"/>
      <w:pPr>
        <w:tabs>
          <w:tab w:leader="none" w:pos="2880" w:val="left"/>
        </w:tabs>
        <w:ind w:hanging="360" w:left="2880"/>
      </w:pPr>
      <w:rPr>
        <w:rFonts w:ascii="OpenSymbol" w:hAnsi="OpenSymbol"/>
      </w:rPr>
    </w:lvl>
    <w:lvl w:ilvl="7">
      <w:numFmt w:val="bullet"/>
      <w:lvlText w:val="◦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numFmt w:val="bullet"/>
      <w:lvlText w:val="▪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10" w:type="paragraph">
    <w:name w:val="toc 2"/>
    <w:next w:val="Style_1"/>
    <w:link w:val="Style_10_ch"/>
    <w:uiPriority w:val="39"/>
    <w:pPr>
      <w:ind w:firstLine="0" w:left="200"/>
    </w:pPr>
  </w:style>
  <w:style w:styleId="Style_10_ch" w:type="character">
    <w:name w:val="toc 2"/>
    <w:link w:val="Style_10"/>
  </w:style>
  <w:style w:styleId="Style_11" w:type="paragraph">
    <w:name w:val="toc 4"/>
    <w:next w:val="Style_1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2" w:type="paragraph">
    <w:name w:val="Text body"/>
    <w:basedOn w:val="Style_1"/>
    <w:link w:val="Style_2_ch"/>
    <w:pPr>
      <w:spacing w:after="120" w:before="0"/>
      <w:ind/>
      <w:contextualSpacing w:val="0"/>
    </w:pPr>
  </w:style>
  <w:style w:styleId="Style_2_ch" w:type="character">
    <w:name w:val="Text body"/>
    <w:basedOn w:val="Style_1_ch"/>
    <w:link w:val="Style_2"/>
  </w:style>
  <w:style w:styleId="Style_12" w:type="paragraph">
    <w:name w:val="toc 6"/>
    <w:next w:val="Style_1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toc 7"/>
    <w:next w:val="Style_1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heading 3"/>
    <w:basedOn w:val="Style_15"/>
    <w:next w:val="Style_2"/>
    <w:link w:val="Style_14_ch"/>
    <w:uiPriority w:val="9"/>
    <w:qFormat/>
    <w:pPr>
      <w:ind/>
      <w:outlineLvl w:val="2"/>
    </w:pPr>
    <w:rPr>
      <w:b w:val="1"/>
      <w:sz w:val="28"/>
    </w:rPr>
  </w:style>
  <w:style w:styleId="Style_14_ch" w:type="character">
    <w:name w:val="heading 3"/>
    <w:basedOn w:val="Style_15_ch"/>
    <w:link w:val="Style_14"/>
    <w:rPr>
      <w:b w:val="1"/>
      <w:sz w:val="28"/>
    </w:rPr>
  </w:style>
  <w:style w:styleId="Style_16" w:type="paragraph">
    <w:name w:val="ListLabel 1"/>
    <w:link w:val="Style_16_ch"/>
  </w:style>
  <w:style w:styleId="Style_16_ch" w:type="character">
    <w:name w:val="ListLabel 1"/>
    <w:link w:val="Style_16"/>
  </w:style>
  <w:style w:styleId="Style_9" w:type="paragraph">
    <w:name w:val="Table Contents"/>
    <w:basedOn w:val="Style_1"/>
    <w:link w:val="Style_9_ch"/>
  </w:style>
  <w:style w:styleId="Style_9_ch" w:type="character">
    <w:name w:val="Table Contents"/>
    <w:basedOn w:val="Style_1_ch"/>
    <w:link w:val="Style_9"/>
  </w:style>
  <w:style w:styleId="Style_17" w:type="paragraph">
    <w:name w:val="Index"/>
    <w:basedOn w:val="Style_1"/>
    <w:link w:val="Style_17_ch"/>
  </w:style>
  <w:style w:styleId="Style_17_ch" w:type="character">
    <w:name w:val="Index"/>
    <w:basedOn w:val="Style_1_ch"/>
    <w:link w:val="Style_17"/>
  </w:style>
  <w:style w:styleId="Style_18" w:type="paragraph">
    <w:name w:val="Основной текст (2) + Полужирный"/>
    <w:basedOn w:val="Style_6"/>
    <w:link w:val="Style_18_ch"/>
    <w:rPr>
      <w:rFonts w:ascii="Times New Roman" w:hAnsi="Times New Roman"/>
      <w:b w:val="1"/>
      <w:i w:val="1"/>
      <w:sz w:val="28"/>
    </w:rPr>
  </w:style>
  <w:style w:styleId="Style_18_ch" w:type="character">
    <w:name w:val="Основной текст (2) + Полужирный"/>
    <w:basedOn w:val="Style_6_ch"/>
    <w:link w:val="Style_18"/>
    <w:rPr>
      <w:rFonts w:ascii="Times New Roman" w:hAnsi="Times New Roman"/>
      <w:b w:val="1"/>
      <w:i w:val="1"/>
      <w:sz w:val="28"/>
    </w:rPr>
  </w:style>
  <w:style w:styleId="Style_19" w:type="paragraph">
    <w:name w:val="toc 3"/>
    <w:next w:val="Style_1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5" w:type="paragraph">
    <w:name w:val="List Paragraph"/>
    <w:basedOn w:val="Style_1"/>
    <w:link w:val="Style_5_ch"/>
    <w:pPr>
      <w:ind w:firstLine="0" w:left="720" w:right="0"/>
    </w:pPr>
  </w:style>
  <w:style w:styleId="Style_5_ch" w:type="character">
    <w:name w:val="List Paragraph"/>
    <w:basedOn w:val="Style_1_ch"/>
    <w:link w:val="Style_5"/>
  </w:style>
  <w:style w:styleId="Style_20" w:type="paragraph">
    <w:name w:val="List"/>
    <w:basedOn w:val="Style_2"/>
    <w:link w:val="Style_20_ch"/>
  </w:style>
  <w:style w:styleId="Style_20_ch" w:type="character">
    <w:name w:val="List"/>
    <w:basedOn w:val="Style_2_ch"/>
    <w:link w:val="Style_20"/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4" w:type="paragraph">
    <w:name w:val="Normal (Web)"/>
    <w:basedOn w:val="Style_1"/>
    <w:link w:val="Style_4_ch"/>
    <w:pPr>
      <w:widowControl w:val="1"/>
      <w:spacing w:after="100" w:before="100"/>
      <w:ind/>
      <w:contextualSpacing w:val="0"/>
    </w:pPr>
    <w:rPr>
      <w:rFonts w:ascii="Times New Roman" w:hAnsi="Times New Roman"/>
      <w:color w:val="00000A"/>
    </w:rPr>
  </w:style>
  <w:style w:styleId="Style_4_ch" w:type="character">
    <w:name w:val="Normal (Web)"/>
    <w:basedOn w:val="Style_1_ch"/>
    <w:link w:val="Style_4"/>
    <w:rPr>
      <w:rFonts w:ascii="Times New Roman" w:hAnsi="Times New Roman"/>
      <w:color w:val="00000A"/>
    </w:rPr>
  </w:style>
  <w:style w:styleId="Style_22" w:type="paragraph">
    <w:name w:val="Table Heading"/>
    <w:basedOn w:val="Style_9"/>
    <w:link w:val="Style_22_ch"/>
    <w:pPr>
      <w:ind/>
      <w:jc w:val="center"/>
    </w:pPr>
    <w:rPr>
      <w:b w:val="1"/>
    </w:rPr>
  </w:style>
  <w:style w:styleId="Style_22_ch" w:type="character">
    <w:name w:val="Table Heading"/>
    <w:basedOn w:val="Style_9_ch"/>
    <w:link w:val="Style_22"/>
    <w:rPr>
      <w:b w:val="1"/>
    </w:rPr>
  </w:style>
  <w:style w:styleId="Style_23" w:type="paragraph">
    <w:name w:val="heading 1"/>
    <w:next w:val="Style_1"/>
    <w:link w:val="Style_2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Bullet Symbols"/>
    <w:link w:val="Style_24_ch"/>
    <w:rPr>
      <w:rFonts w:ascii="OpenSymbol" w:hAnsi="OpenSymbol"/>
    </w:rPr>
  </w:style>
  <w:style w:styleId="Style_24_ch" w:type="character">
    <w:name w:val="Bullet Symbols"/>
    <w:link w:val="Style_24"/>
    <w:rPr>
      <w:rFonts w:ascii="OpenSymbol" w:hAnsi="OpenSymbol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/>
      <w:jc w:val="left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"/>
    <w:link w:val="Style_27_ch"/>
    <w:uiPriority w:val="39"/>
    <w:pPr>
      <w:ind w:firstLine="0" w:left="0"/>
    </w:pPr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Numbering Symbols"/>
    <w:link w:val="Style_28_ch"/>
    <w:rPr>
      <w:b w:val="1"/>
      <w:i w:val="1"/>
    </w:rPr>
  </w:style>
  <w:style w:styleId="Style_28_ch" w:type="character">
    <w:name w:val="Numbering Symbols"/>
    <w:link w:val="Style_28"/>
    <w:rPr>
      <w:b w:val="1"/>
      <w:i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" w:type="paragraph">
    <w:name w:val="Default"/>
    <w:link w:val="Style_3_ch"/>
    <w:pPr>
      <w:widowControl w:val="1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30" w:type="paragraph">
    <w:name w:val="toc 9"/>
    <w:next w:val="Style_1"/>
    <w:link w:val="Style_30_ch"/>
    <w:uiPriority w:val="39"/>
    <w:pPr>
      <w:ind w:firstLine="0" w:left="1600"/>
    </w:pPr>
  </w:style>
  <w:style w:styleId="Style_30_ch" w:type="character">
    <w:name w:val="toc 9"/>
    <w:link w:val="Style_30"/>
  </w:style>
  <w:style w:styleId="Style_8" w:type="paragraph">
    <w:name w:val="Основной текст (2)"/>
    <w:basedOn w:val="Style_1"/>
    <w:link w:val="Style_8_ch"/>
    <w:pPr>
      <w:spacing w:line="0" w:lineRule="atLeast"/>
      <w:ind w:hanging="1620" w:left="0" w:right="0"/>
    </w:pPr>
    <w:rPr>
      <w:rFonts w:ascii="Times New Roman" w:hAnsi="Times New Roman"/>
      <w:color w:val="00000A"/>
      <w:sz w:val="26"/>
    </w:rPr>
  </w:style>
  <w:style w:styleId="Style_8_ch" w:type="character">
    <w:name w:val="Основной текст (2)"/>
    <w:basedOn w:val="Style_1_ch"/>
    <w:link w:val="Style_8"/>
    <w:rPr>
      <w:rFonts w:ascii="Times New Roman" w:hAnsi="Times New Roman"/>
      <w:color w:val="00000A"/>
      <w:sz w:val="26"/>
    </w:rPr>
  </w:style>
  <w:style w:styleId="Style_7" w:type="paragraph">
    <w:name w:val="Основной текст (2)1"/>
    <w:basedOn w:val="Style_1"/>
    <w:link w:val="Style_7_ch"/>
    <w:pPr>
      <w:spacing w:line="370" w:lineRule="exact"/>
      <w:ind w:hanging="600" w:left="0" w:right="0"/>
      <w:jc w:val="both"/>
    </w:pPr>
    <w:rPr>
      <w:rFonts w:ascii="Times New Roman" w:hAnsi="Times New Roman"/>
      <w:color w:val="00000A"/>
      <w:sz w:val="28"/>
    </w:rPr>
  </w:style>
  <w:style w:styleId="Style_7_ch" w:type="character">
    <w:name w:val="Основной текст (2)1"/>
    <w:basedOn w:val="Style_1_ch"/>
    <w:link w:val="Style_7"/>
    <w:rPr>
      <w:rFonts w:ascii="Times New Roman" w:hAnsi="Times New Roman"/>
      <w:color w:val="00000A"/>
      <w:sz w:val="28"/>
    </w:rPr>
  </w:style>
  <w:style w:styleId="Style_31" w:type="paragraph">
    <w:name w:val="toc 8"/>
    <w:next w:val="Style_1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15" w:type="paragraph">
    <w:name w:val="Heading"/>
    <w:basedOn w:val="Style_1"/>
    <w:next w:val="Style_2"/>
    <w:link w:val="Style_15_ch"/>
    <w:pPr>
      <w:keepNext w:val="1"/>
      <w:spacing w:after="120" w:before="240"/>
      <w:ind/>
      <w:contextualSpacing w:val="0"/>
    </w:pPr>
    <w:rPr>
      <w:rFonts w:ascii="Arial" w:hAnsi="Arial"/>
      <w:sz w:val="28"/>
    </w:rPr>
  </w:style>
  <w:style w:styleId="Style_15_ch" w:type="character">
    <w:name w:val="Heading"/>
    <w:basedOn w:val="Style_1_ch"/>
    <w:link w:val="Style_15"/>
    <w:rPr>
      <w:rFonts w:ascii="Arial" w:hAnsi="Arial"/>
      <w:sz w:val="28"/>
    </w:rPr>
  </w:style>
  <w:style w:styleId="Style_6" w:type="paragraph">
    <w:name w:val="Основной текст (2)_"/>
    <w:basedOn w:val="Style_32"/>
    <w:link w:val="Style_6_ch"/>
    <w:rPr>
      <w:rFonts w:ascii="Times New Roman" w:hAnsi="Times New Roman"/>
      <w:sz w:val="28"/>
    </w:rPr>
  </w:style>
  <w:style w:styleId="Style_6_ch" w:type="character">
    <w:name w:val="Основной текст (2)_"/>
    <w:basedOn w:val="Style_32_ch"/>
    <w:link w:val="Style_6"/>
    <w:rPr>
      <w:rFonts w:ascii="Times New Roman" w:hAnsi="Times New Roman"/>
      <w:sz w:val="28"/>
    </w:rPr>
  </w:style>
  <w:style w:styleId="Style_33" w:type="paragraph">
    <w:name w:val="toc 5"/>
    <w:next w:val="Style_1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Caption"/>
    <w:basedOn w:val="Style_1"/>
    <w:link w:val="Style_34_ch"/>
    <w:pPr>
      <w:spacing w:after="120" w:before="120"/>
      <w:ind/>
      <w:contextualSpacing w:val="0"/>
    </w:pPr>
    <w:rPr>
      <w:i w:val="1"/>
      <w:sz w:val="24"/>
    </w:rPr>
  </w:style>
  <w:style w:styleId="Style_34_ch" w:type="character">
    <w:name w:val="Caption"/>
    <w:basedOn w:val="Style_1_ch"/>
    <w:link w:val="Style_34"/>
    <w:rPr>
      <w:i w:val="1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5" w:type="paragraph">
    <w:name w:val="Subtitle"/>
    <w:next w:val="Style_1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1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Title"/>
    <w:next w:val="Style_1"/>
    <w:link w:val="Style_37_ch"/>
    <w:uiPriority w:val="10"/>
    <w:qFormat/>
    <w:rPr>
      <w:rFonts w:ascii="XO Thames" w:hAnsi="XO Thames"/>
      <w:b w:val="1"/>
      <w:sz w:val="52"/>
    </w:rPr>
  </w:style>
  <w:style w:styleId="Style_37_ch" w:type="character">
    <w:name w:val="Title"/>
    <w:link w:val="Style_37"/>
    <w:rPr>
      <w:rFonts w:ascii="XO Thames" w:hAnsi="XO Thames"/>
      <w:b w:val="1"/>
      <w:sz w:val="52"/>
    </w:rPr>
  </w:style>
  <w:style w:styleId="Style_38" w:type="paragraph">
    <w:name w:val="heading 4"/>
    <w:next w:val="Style_1"/>
    <w:link w:val="Style_3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8_ch" w:type="character">
    <w:name w:val="heading 4"/>
    <w:link w:val="Style_38"/>
    <w:rPr>
      <w:rFonts w:ascii="XO Thames" w:hAnsi="XO Thames"/>
      <w:b w:val="1"/>
      <w:color w:val="595959"/>
      <w:sz w:val="26"/>
    </w:rPr>
  </w:style>
  <w:style w:styleId="Style_39" w:type="paragraph">
    <w:name w:val="heading 2"/>
    <w:basedOn w:val="Style_15"/>
    <w:next w:val="Style_2"/>
    <w:link w:val="Style_39_ch"/>
    <w:uiPriority w:val="9"/>
    <w:qFormat/>
    <w:pPr>
      <w:ind/>
      <w:outlineLvl w:val="1"/>
    </w:pPr>
    <w:rPr>
      <w:b w:val="1"/>
      <w:i w:val="1"/>
      <w:sz w:val="28"/>
    </w:rPr>
  </w:style>
  <w:style w:styleId="Style_39_ch" w:type="character">
    <w:name w:val="heading 2"/>
    <w:basedOn w:val="Style_15_ch"/>
    <w:link w:val="Style_39"/>
    <w:rPr>
      <w:b w:val="1"/>
      <w:i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2024-06-28T03:41:04Z</dcterms:modified>
</cp:coreProperties>
</file>